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3C2" w:rsidRPr="00171861" w:rsidRDefault="00E203C2" w:rsidP="00E203C2">
      <w:r w:rsidRPr="00171861">
        <w:rPr>
          <w:noProof/>
          <w:lang w:eastAsia="en-GB" w:bidi="ar-SA"/>
        </w:rPr>
        <w:drawing>
          <wp:inline distT="0" distB="0" distL="0" distR="0" wp14:anchorId="3E3FA60D" wp14:editId="2AD215B1">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rsidR="00E203C2" w:rsidRPr="00171861" w:rsidRDefault="00E203C2" w:rsidP="00E203C2"/>
    <w:p w:rsidR="00092CDA" w:rsidRPr="00171861" w:rsidRDefault="00092CDA" w:rsidP="00690206">
      <w:pPr>
        <w:pStyle w:val="FSTitle"/>
        <w:rPr>
          <w:b/>
        </w:rPr>
      </w:pPr>
      <w:r w:rsidRPr="00171861">
        <w:rPr>
          <w:b/>
        </w:rPr>
        <w:t>S</w:t>
      </w:r>
      <w:r w:rsidR="00B12F1E" w:rsidRPr="00171861">
        <w:rPr>
          <w:b/>
        </w:rPr>
        <w:t>upporting document</w:t>
      </w:r>
      <w:r w:rsidRPr="00171861">
        <w:rPr>
          <w:b/>
        </w:rPr>
        <w:t xml:space="preserve"> </w:t>
      </w:r>
      <w:r w:rsidR="00391049" w:rsidRPr="00171861">
        <w:rPr>
          <w:b/>
        </w:rPr>
        <w:t>3</w:t>
      </w:r>
    </w:p>
    <w:p w:rsidR="00BA24E2" w:rsidRPr="00171861" w:rsidRDefault="00BA24E2" w:rsidP="00E203C2"/>
    <w:p w:rsidR="00D056F1" w:rsidRPr="00171861" w:rsidRDefault="00391049" w:rsidP="00690206">
      <w:pPr>
        <w:pStyle w:val="FSTitle"/>
      </w:pPr>
      <w:r w:rsidRPr="00171861">
        <w:t>Scientific information for the assessment of raw milk products – Cheeses</w:t>
      </w:r>
      <w:r w:rsidR="007E3ADE" w:rsidRPr="00171861">
        <w:t xml:space="preserve"> </w:t>
      </w:r>
      <w:r w:rsidR="00ED0093" w:rsidRPr="00171861">
        <w:t>(at</w:t>
      </w:r>
      <w:r w:rsidR="007E18AA" w:rsidRPr="00171861">
        <w:t xml:space="preserve"> 2</w:t>
      </w:r>
      <w:r w:rsidR="007E18AA" w:rsidRPr="00171861">
        <w:rPr>
          <w:vertAlign w:val="superscript"/>
        </w:rPr>
        <w:t>nd</w:t>
      </w:r>
      <w:r w:rsidR="00C40648" w:rsidRPr="00171861">
        <w:t xml:space="preserve"> call for submissions)</w:t>
      </w:r>
      <w:r w:rsidR="007E18AA" w:rsidRPr="00171861">
        <w:t xml:space="preserve"> </w:t>
      </w:r>
      <w:r w:rsidR="00171861" w:rsidRPr="00171861">
        <w:t>–</w:t>
      </w:r>
      <w:r w:rsidR="007E18AA" w:rsidRPr="00171861">
        <w:t xml:space="preserve"> </w:t>
      </w:r>
      <w:r w:rsidR="007E3ADE" w:rsidRPr="00171861">
        <w:t>P1022</w:t>
      </w:r>
    </w:p>
    <w:p w:rsidR="007E3ADE" w:rsidRPr="00171861" w:rsidRDefault="007E3ADE" w:rsidP="001B5FB6"/>
    <w:p w:rsidR="007E3ADE" w:rsidRPr="00171861" w:rsidRDefault="007E3ADE" w:rsidP="007E3ADE">
      <w:pPr>
        <w:rPr>
          <w:rFonts w:cs="Tahoma"/>
          <w:bCs/>
          <w:sz w:val="32"/>
        </w:rPr>
      </w:pPr>
      <w:r w:rsidRPr="00171861">
        <w:rPr>
          <w:rFonts w:cs="Tahoma"/>
          <w:bCs/>
          <w:sz w:val="32"/>
        </w:rPr>
        <w:t>Primary Production &amp; Processing Requirements for Raw Milk Products</w:t>
      </w:r>
    </w:p>
    <w:p w:rsidR="00E203C2" w:rsidRPr="00171861" w:rsidRDefault="00E203C2" w:rsidP="00E203C2">
      <w:pPr>
        <w:pBdr>
          <w:bottom w:val="single" w:sz="12" w:space="1" w:color="auto"/>
        </w:pBdr>
        <w:spacing w:line="280" w:lineRule="exact"/>
        <w:rPr>
          <w:rFonts w:cs="Arial"/>
          <w:bCs/>
        </w:rPr>
      </w:pPr>
    </w:p>
    <w:p w:rsidR="00E203C2" w:rsidRPr="00171861" w:rsidRDefault="00E203C2" w:rsidP="00E203C2"/>
    <w:p w:rsidR="00092CDA" w:rsidRPr="00171861" w:rsidRDefault="00092CDA" w:rsidP="00352CF2">
      <w:pPr>
        <w:pStyle w:val="Heading1"/>
        <w:spacing w:before="0"/>
      </w:pPr>
      <w:bookmarkStart w:id="0" w:name="_Toc286391001"/>
      <w:bookmarkStart w:id="1" w:name="_Toc300933414"/>
      <w:bookmarkStart w:id="2" w:name="_Toc388021666"/>
      <w:r w:rsidRPr="00171861">
        <w:t xml:space="preserve">Executive </w:t>
      </w:r>
      <w:r w:rsidR="00B12F1E" w:rsidRPr="00171861">
        <w:t>s</w:t>
      </w:r>
      <w:r w:rsidRPr="00171861">
        <w:t>ummary</w:t>
      </w:r>
      <w:bookmarkEnd w:id="0"/>
      <w:bookmarkEnd w:id="1"/>
      <w:bookmarkEnd w:id="2"/>
    </w:p>
    <w:p w:rsidR="002B6887" w:rsidRPr="00171861" w:rsidRDefault="002B6887" w:rsidP="008A7C44">
      <w:pPr>
        <w:widowControl/>
      </w:pPr>
    </w:p>
    <w:p w:rsidR="00893FBE" w:rsidRPr="00171861" w:rsidRDefault="00893FBE" w:rsidP="00893FBE">
      <w:pPr>
        <w:contextualSpacing/>
        <w:rPr>
          <w:rFonts w:eastAsia="Calibri"/>
        </w:rPr>
      </w:pPr>
      <w:r w:rsidRPr="00171861">
        <w:rPr>
          <w:rFonts w:eastAsia="Calibri"/>
        </w:rPr>
        <w:t xml:space="preserve">Standard 4.2.4 </w:t>
      </w:r>
      <w:r w:rsidR="009407AB" w:rsidRPr="00171861">
        <w:rPr>
          <w:rFonts w:eastAsia="Calibri"/>
        </w:rPr>
        <w:t>of the Food</w:t>
      </w:r>
      <w:r w:rsidRPr="00171861">
        <w:rPr>
          <w:rFonts w:eastAsia="Calibri"/>
        </w:rPr>
        <w:t xml:space="preserve"> Standards Code </w:t>
      </w:r>
      <w:r w:rsidR="004927AD" w:rsidRPr="00171861">
        <w:rPr>
          <w:rFonts w:eastAsia="Calibri"/>
        </w:rPr>
        <w:t xml:space="preserve">contains requirements for </w:t>
      </w:r>
      <w:r w:rsidRPr="00171861">
        <w:rPr>
          <w:rFonts w:eastAsia="Calibri"/>
        </w:rPr>
        <w:t xml:space="preserve">the production of raw milk products where it can be demonstrated that processing ensures that pathogenic microorganisms that may be present in the raw milk are reduced to safe levels. </w:t>
      </w:r>
      <w:r w:rsidR="009407AB" w:rsidRPr="00171861">
        <w:rPr>
          <w:rFonts w:eastAsia="Calibri"/>
        </w:rPr>
        <w:t>Th</w:t>
      </w:r>
      <w:r w:rsidR="00D758CD" w:rsidRPr="00171861">
        <w:rPr>
          <w:rFonts w:eastAsia="Calibri"/>
        </w:rPr>
        <w:t>e</w:t>
      </w:r>
      <w:r w:rsidR="009407AB" w:rsidRPr="00171861">
        <w:rPr>
          <w:rFonts w:eastAsia="Calibri"/>
        </w:rPr>
        <w:t xml:space="preserve"> food safety outcome</w:t>
      </w:r>
      <w:r w:rsidR="00D758CD" w:rsidRPr="00171861">
        <w:rPr>
          <w:rFonts w:eastAsia="Calibri"/>
        </w:rPr>
        <w:t>s</w:t>
      </w:r>
      <w:r w:rsidR="009407AB" w:rsidRPr="00171861">
        <w:rPr>
          <w:rFonts w:eastAsia="Calibri"/>
        </w:rPr>
        <w:t xml:space="preserve"> </w:t>
      </w:r>
      <w:r w:rsidR="00D758CD" w:rsidRPr="00171861">
        <w:rPr>
          <w:rFonts w:eastAsia="Calibri"/>
        </w:rPr>
        <w:t>can</w:t>
      </w:r>
      <w:r w:rsidRPr="00171861">
        <w:rPr>
          <w:rFonts w:eastAsia="Calibri"/>
        </w:rPr>
        <w:t xml:space="preserve"> achieved through:</w:t>
      </w:r>
    </w:p>
    <w:p w:rsidR="00893FBE" w:rsidRPr="00171861" w:rsidRDefault="00893FBE" w:rsidP="00893FBE">
      <w:pPr>
        <w:contextualSpacing/>
        <w:rPr>
          <w:rFonts w:eastAsia="Calibri"/>
        </w:rPr>
      </w:pPr>
    </w:p>
    <w:p w:rsidR="00893FBE" w:rsidRPr="00171861" w:rsidRDefault="00893FBE" w:rsidP="00171861">
      <w:pPr>
        <w:pStyle w:val="FSBullet1"/>
        <w:numPr>
          <w:ilvl w:val="0"/>
          <w:numId w:val="29"/>
        </w:numPr>
        <w:ind w:left="567" w:hanging="567"/>
        <w:rPr>
          <w:rFonts w:eastAsia="Calibri"/>
        </w:rPr>
      </w:pPr>
      <w:r w:rsidRPr="00171861">
        <w:rPr>
          <w:rFonts w:eastAsia="Calibri"/>
        </w:rPr>
        <w:t xml:space="preserve">Controls on production, collection and transport that ensure the initial level of an identified hazard in the raw milk at the start of processing will not impact on the safety of the final product. </w:t>
      </w:r>
    </w:p>
    <w:p w:rsidR="006601A6" w:rsidRPr="00171861" w:rsidRDefault="006601A6" w:rsidP="00171861">
      <w:pPr>
        <w:pStyle w:val="FSBullet1"/>
        <w:numPr>
          <w:ilvl w:val="0"/>
          <w:numId w:val="29"/>
        </w:numPr>
        <w:ind w:left="567" w:hanging="567"/>
        <w:rPr>
          <w:rFonts w:eastAsia="Calibri"/>
        </w:rPr>
      </w:pPr>
      <w:r w:rsidRPr="00171861">
        <w:t xml:space="preserve">The intrinsic physico-chemical characteristics of the raw milk product do not support growth. </w:t>
      </w:r>
    </w:p>
    <w:p w:rsidR="00893FBE" w:rsidRPr="00171861" w:rsidRDefault="00893FBE" w:rsidP="00171861">
      <w:pPr>
        <w:pStyle w:val="FSBullet1"/>
        <w:numPr>
          <w:ilvl w:val="0"/>
          <w:numId w:val="29"/>
        </w:numPr>
        <w:ind w:left="567" w:hanging="567"/>
        <w:rPr>
          <w:rFonts w:eastAsia="Calibri"/>
        </w:rPr>
      </w:pPr>
      <w:r w:rsidRPr="00171861">
        <w:rPr>
          <w:rFonts w:eastAsia="Calibri"/>
        </w:rPr>
        <w:t xml:space="preserve">Controls during processing that result in no net increase in hazard levels during manufacture. </w:t>
      </w:r>
    </w:p>
    <w:p w:rsidR="00893FBE" w:rsidRPr="00171861" w:rsidRDefault="00893FBE" w:rsidP="008A7C44">
      <w:pPr>
        <w:widowControl/>
      </w:pPr>
    </w:p>
    <w:p w:rsidR="009407AB" w:rsidRPr="00171861" w:rsidRDefault="006601A6" w:rsidP="002B6887">
      <w:pPr>
        <w:widowControl/>
      </w:pPr>
      <w:r w:rsidRPr="00171861">
        <w:t xml:space="preserve">Food safety outcome 1 deals with the production, collection and transportation of raw milk and </w:t>
      </w:r>
      <w:r w:rsidR="009407AB" w:rsidRPr="00171861">
        <w:t xml:space="preserve">is dealt with in the document </w:t>
      </w:r>
      <w:r w:rsidR="009407AB" w:rsidRPr="00171861">
        <w:rPr>
          <w:i/>
        </w:rPr>
        <w:t>Guide to the requirements for raw milk products in Standard 4.2.4 -– Primary Production and Processing Standard for Dairy Products</w:t>
      </w:r>
      <w:r w:rsidR="009407AB" w:rsidRPr="00171861">
        <w:t>.</w:t>
      </w:r>
    </w:p>
    <w:p w:rsidR="009407AB" w:rsidRPr="00171861" w:rsidRDefault="009407AB" w:rsidP="002B6887">
      <w:pPr>
        <w:widowControl/>
      </w:pPr>
    </w:p>
    <w:p w:rsidR="002B6887" w:rsidRPr="00171861" w:rsidRDefault="008A7C44" w:rsidP="002B6887">
      <w:pPr>
        <w:widowControl/>
      </w:pPr>
      <w:r w:rsidRPr="00171861">
        <w:t xml:space="preserve">This document examines the range of scientific information that </w:t>
      </w:r>
      <w:r w:rsidR="00653A9F" w:rsidRPr="00171861">
        <w:t>may be required to demonstrate food safety outcomes</w:t>
      </w:r>
      <w:r w:rsidR="006601A6" w:rsidRPr="00171861">
        <w:t xml:space="preserve"> 2 and 3</w:t>
      </w:r>
      <w:r w:rsidRPr="00171861">
        <w:t xml:space="preserve">. Examples of the application of existing tools such as default criteria and predictive equations are presented to aid decision making. A focus is on the </w:t>
      </w:r>
      <w:r w:rsidR="003F050F" w:rsidRPr="00171861">
        <w:t xml:space="preserve">type </w:t>
      </w:r>
      <w:r w:rsidR="004D31B7" w:rsidRPr="00171861">
        <w:t>of</w:t>
      </w:r>
      <w:r w:rsidRPr="00171861">
        <w:t xml:space="preserve"> pathogen challenge studies </w:t>
      </w:r>
      <w:r w:rsidR="004D31B7" w:rsidRPr="00171861">
        <w:t>available</w:t>
      </w:r>
      <w:r w:rsidRPr="00171861">
        <w:t xml:space="preserve"> to meet the food safety outcomes</w:t>
      </w:r>
      <w:r w:rsidR="004D31B7" w:rsidRPr="00171861">
        <w:t>. This</w:t>
      </w:r>
      <w:r w:rsidRPr="00171861">
        <w:t xml:space="preserve"> include</w:t>
      </w:r>
      <w:r w:rsidR="004D31B7" w:rsidRPr="00171861">
        <w:t>s</w:t>
      </w:r>
      <w:r w:rsidRPr="00171861">
        <w:t xml:space="preserve"> demonstrating that the physico-chemical characteristics of the cheese do not support the growth of pathogens through to determining the time required for no net increase in pathogen concentration. The document is to be considered in conjunction with the </w:t>
      </w:r>
      <w:r w:rsidRPr="00171861">
        <w:rPr>
          <w:i/>
        </w:rPr>
        <w:t xml:space="preserve">Guide to the </w:t>
      </w:r>
      <w:r w:rsidR="006601A6" w:rsidRPr="00171861">
        <w:rPr>
          <w:i/>
        </w:rPr>
        <w:t>validation of raw milk products</w:t>
      </w:r>
      <w:r w:rsidRPr="00171861">
        <w:t>.</w:t>
      </w:r>
    </w:p>
    <w:p w:rsidR="008A7C44" w:rsidRPr="00171861" w:rsidRDefault="008A7C44" w:rsidP="002B6887">
      <w:pPr>
        <w:widowControl/>
      </w:pPr>
    </w:p>
    <w:p w:rsidR="002B6887" w:rsidRPr="00171861" w:rsidRDefault="00653A9F" w:rsidP="002B6887">
      <w:pPr>
        <w:widowControl/>
      </w:pPr>
      <w:r w:rsidRPr="00171861">
        <w:t>Demonstration of</w:t>
      </w:r>
      <w:r w:rsidR="003D7BF1" w:rsidRPr="00171861">
        <w:t xml:space="preserve"> t</w:t>
      </w:r>
      <w:r w:rsidR="002B6887" w:rsidRPr="00171861">
        <w:t xml:space="preserve">he </w:t>
      </w:r>
      <w:r w:rsidR="004D31B7" w:rsidRPr="00171861">
        <w:t>food safety outcome</w:t>
      </w:r>
      <w:r w:rsidRPr="00171861">
        <w:t xml:space="preserve"> </w:t>
      </w:r>
      <w:r w:rsidR="006601A6" w:rsidRPr="00171861">
        <w:t xml:space="preserve">2 </w:t>
      </w:r>
      <w:r w:rsidRPr="00171861">
        <w:t>requires</w:t>
      </w:r>
      <w:r w:rsidR="003D7BF1" w:rsidRPr="00171861">
        <w:t xml:space="preserve"> </w:t>
      </w:r>
      <w:r w:rsidR="004D31B7" w:rsidRPr="00171861">
        <w:t>evidence that</w:t>
      </w:r>
      <w:r w:rsidR="002B6887" w:rsidRPr="00171861">
        <w:t xml:space="preserve"> the physico-chemical characteristics of the cheese (e</w:t>
      </w:r>
      <w:r w:rsidR="00E04B91" w:rsidRPr="00171861">
        <w:t>.</w:t>
      </w:r>
      <w:r w:rsidR="002B6887" w:rsidRPr="00171861">
        <w:t>g</w:t>
      </w:r>
      <w:r w:rsidR="00E04B91" w:rsidRPr="00171861">
        <w:t>.</w:t>
      </w:r>
      <w:r w:rsidR="002B6887" w:rsidRPr="00171861">
        <w:t xml:space="preserve"> pH, moisture, salt, water activity, lactic acid etc</w:t>
      </w:r>
      <w:r w:rsidR="00617878" w:rsidRPr="00171861">
        <w:t>.</w:t>
      </w:r>
      <w:r w:rsidR="002B6887" w:rsidRPr="00171861">
        <w:t>) do not support the growth of pathogens. Methods available to assess the likelihood of pathogen growth in cheeses can include default physico-chemical parameters, predictive equations using growth rates or probability of growth and cheese challenge studies.</w:t>
      </w:r>
    </w:p>
    <w:p w:rsidR="002B6887" w:rsidRPr="00171861" w:rsidRDefault="002B6887" w:rsidP="002B6887">
      <w:pPr>
        <w:widowControl/>
      </w:pPr>
    </w:p>
    <w:p w:rsidR="00171861" w:rsidRPr="00171861" w:rsidRDefault="002B6887" w:rsidP="002B6887">
      <w:pPr>
        <w:widowControl/>
      </w:pPr>
      <w:r w:rsidRPr="00171861">
        <w:t xml:space="preserve">Predictive equations were evaluated to determine their utility for determining the growth rate or probability of growth based on a limited number of characteristics (pH, salt and moisture) against published cheese challenge studies for </w:t>
      </w:r>
      <w:r w:rsidRPr="00171861">
        <w:rPr>
          <w:i/>
        </w:rPr>
        <w:t>Listeria</w:t>
      </w:r>
      <w:r w:rsidRPr="00171861">
        <w:t xml:space="preserve"> </w:t>
      </w:r>
      <w:r w:rsidRPr="00171861">
        <w:rPr>
          <w:i/>
        </w:rPr>
        <w:t>monocytogenes</w:t>
      </w:r>
      <w:r w:rsidRPr="00171861">
        <w:t xml:space="preserve">. </w:t>
      </w:r>
      <w:r w:rsidR="00171861" w:rsidRPr="00171861">
        <w:br w:type="page"/>
      </w:r>
    </w:p>
    <w:p w:rsidR="002B6887" w:rsidRPr="00171861" w:rsidRDefault="002B6887" w:rsidP="002B6887">
      <w:pPr>
        <w:widowControl/>
      </w:pPr>
      <w:r w:rsidRPr="00171861">
        <w:lastRenderedPageBreak/>
        <w:t>The probability of growth equation developed by Augustin et al</w:t>
      </w:r>
      <w:r w:rsidR="006D3B1D" w:rsidRPr="00171861">
        <w:t>.</w:t>
      </w:r>
      <w:r w:rsidRPr="00171861">
        <w:t xml:space="preserve"> (2005) has been selected as an appropriate screening tool. This equation was found to accurately predict (greater than 90% probability of growth) those cheeses where growth was found to occur in challenge studies. However, predictions where growth was not observed in challenge study cheeses were less clear. </w:t>
      </w:r>
    </w:p>
    <w:p w:rsidR="002B6887" w:rsidRPr="00171861" w:rsidRDefault="002B6887" w:rsidP="002B6887">
      <w:pPr>
        <w:widowControl/>
      </w:pPr>
    </w:p>
    <w:p w:rsidR="002B6887" w:rsidRPr="00171861" w:rsidRDefault="002B6887" w:rsidP="002B6887">
      <w:pPr>
        <w:widowControl/>
      </w:pPr>
      <w:r w:rsidRPr="00171861">
        <w:t xml:space="preserve">Use of predictive equations such as this could allow cheese makers to consider changes in the manufacturing processes, selection of starter/adjunct cultures or ingredients (such as salt) to re-formulate cheeses which are less likely to support the growth of pathogens. Pilot scale production of raw milk cheeses could be used to determine the variability in the </w:t>
      </w:r>
      <w:r w:rsidR="003F050F" w:rsidRPr="00171861">
        <w:t xml:space="preserve">characteristics of </w:t>
      </w:r>
      <w:r w:rsidRPr="00171861">
        <w:t xml:space="preserve">raw milk cheese. </w:t>
      </w:r>
    </w:p>
    <w:p w:rsidR="002B6887" w:rsidRPr="00171861" w:rsidRDefault="002B6887" w:rsidP="002B6887">
      <w:pPr>
        <w:widowControl/>
      </w:pPr>
    </w:p>
    <w:p w:rsidR="002B6887" w:rsidRPr="00171861" w:rsidRDefault="00653A9F" w:rsidP="002B6887">
      <w:pPr>
        <w:widowControl/>
      </w:pPr>
      <w:r w:rsidRPr="00171861">
        <w:t>Demonstration of</w:t>
      </w:r>
      <w:r w:rsidR="00485C85" w:rsidRPr="00171861">
        <w:t xml:space="preserve"> t</w:t>
      </w:r>
      <w:r w:rsidR="002B6887" w:rsidRPr="00171861">
        <w:t xml:space="preserve">he </w:t>
      </w:r>
      <w:r w:rsidR="004D31B7" w:rsidRPr="00171861">
        <w:t>food safety outcome</w:t>
      </w:r>
      <w:r w:rsidRPr="00171861">
        <w:t xml:space="preserve"> </w:t>
      </w:r>
      <w:r w:rsidR="006601A6" w:rsidRPr="00171861">
        <w:t xml:space="preserve">3 </w:t>
      </w:r>
      <w:r w:rsidRPr="00171861">
        <w:t>requires evidence of</w:t>
      </w:r>
      <w:r w:rsidR="002B6887" w:rsidRPr="00171861">
        <w:t xml:space="preserve"> no net increase in pathogen concentration through the entire cheese making process. </w:t>
      </w:r>
      <w:r w:rsidR="00B14994" w:rsidRPr="00171861">
        <w:t>This is likely to require</w:t>
      </w:r>
      <w:r w:rsidR="002B6887" w:rsidRPr="00171861">
        <w:t xml:space="preserve"> evidence from cheese challenge studies, where pathogens are deliberately added to milk and their concentration measured over time (at key stages of the cheesemaking process). </w:t>
      </w:r>
    </w:p>
    <w:p w:rsidR="002B6887" w:rsidRPr="00171861" w:rsidRDefault="002B6887" w:rsidP="002B6887">
      <w:pPr>
        <w:widowControl/>
      </w:pPr>
    </w:p>
    <w:p w:rsidR="002B6887" w:rsidRPr="00171861" w:rsidRDefault="002B6887" w:rsidP="002B6887">
      <w:pPr>
        <w:widowControl/>
      </w:pPr>
      <w:r w:rsidRPr="00171861">
        <w:t>The growth rate of pathogens during the early stages of cheese making (e</w:t>
      </w:r>
      <w:r w:rsidR="00E04B91" w:rsidRPr="00171861">
        <w:t>.</w:t>
      </w:r>
      <w:r w:rsidRPr="00171861">
        <w:t>g</w:t>
      </w:r>
      <w:r w:rsidR="00E04B91" w:rsidRPr="00171861">
        <w:t>.</w:t>
      </w:r>
      <w:r w:rsidRPr="00171861">
        <w:t xml:space="preserve"> milk warming prior to addition of starter cultures) is much faster than the inactivation rate during maturation. This highlights the importance of rapid acidification at the start of the cheese making process to limit the growth of pathogens during this stage in an effort to minimise the time required to achieve no net increase (taking account reductions during ripening/maturation). Quantitative analysis of milk challenge studies, where pathogens are grown with lactic acid bacteria showed that there was a strong negative correlation between the maximum rate of acidification and the total amount of growth of pathogens; faster acidification rates results in less growth. </w:t>
      </w:r>
    </w:p>
    <w:p w:rsidR="002B6887" w:rsidRPr="00171861" w:rsidRDefault="002B6887" w:rsidP="002B6887">
      <w:pPr>
        <w:widowControl/>
      </w:pPr>
    </w:p>
    <w:p w:rsidR="00391049" w:rsidRPr="00171861" w:rsidRDefault="00B14994" w:rsidP="00391049">
      <w:pPr>
        <w:widowControl/>
      </w:pPr>
      <w:r w:rsidRPr="00171861">
        <w:t>T</w:t>
      </w:r>
      <w:r w:rsidR="002B6887" w:rsidRPr="00171861">
        <w:t>he applicability of published challenge studies in the scientific literature</w:t>
      </w:r>
      <w:r w:rsidRPr="00171861">
        <w:t xml:space="preserve"> was analysed</w:t>
      </w:r>
      <w:r w:rsidR="002B6887" w:rsidRPr="00171861">
        <w:t xml:space="preserve">. The cheese making process involves many different processing steps, temperatures and times, ingredients (salt, coagulating agents) etc. Challenge studies are almost exclusively observational and based on recipes rather than replicating commercial practice. Subtle variations between a published challenge study and a proposed process may lead to different outcomes. This is especially true as very few published challenge studies are conducted using raw milk as a starting ingredient. For the purposes of demonstrating no net growth, </w:t>
      </w:r>
      <w:r w:rsidRPr="00171861">
        <w:t>it is likely that</w:t>
      </w:r>
      <w:r w:rsidR="002B6887" w:rsidRPr="00171861">
        <w:t xml:space="preserve"> challenge studies </w:t>
      </w:r>
      <w:r w:rsidRPr="00171861">
        <w:t xml:space="preserve">will need to be conducted </w:t>
      </w:r>
      <w:r w:rsidR="002B6887" w:rsidRPr="00171861">
        <w:t xml:space="preserve">using the same processes, starter cultures and ingredients as </w:t>
      </w:r>
      <w:r w:rsidRPr="00171861">
        <w:t>proposed for the</w:t>
      </w:r>
      <w:r w:rsidR="002B6887" w:rsidRPr="00171861">
        <w:t xml:space="preserve"> </w:t>
      </w:r>
      <w:r w:rsidRPr="00171861">
        <w:t>commercially produced product</w:t>
      </w:r>
      <w:r w:rsidR="002B6887" w:rsidRPr="00171861">
        <w:t>.</w:t>
      </w:r>
      <w:r w:rsidR="00391049" w:rsidRPr="00171861">
        <w:t xml:space="preserve"> </w:t>
      </w:r>
    </w:p>
    <w:p w:rsidR="00391049" w:rsidRPr="00171861" w:rsidRDefault="00391049" w:rsidP="00391049">
      <w:pPr>
        <w:widowControl/>
      </w:pPr>
    </w:p>
    <w:p w:rsidR="00391049" w:rsidRPr="00171861" w:rsidRDefault="00391049" w:rsidP="00391049">
      <w:pPr>
        <w:ind w:left="3007"/>
      </w:pPr>
      <w:r w:rsidRPr="00171861">
        <w:br w:type="page"/>
      </w:r>
    </w:p>
    <w:p w:rsidR="00391049" w:rsidRPr="00171861" w:rsidRDefault="00391049" w:rsidP="00391049">
      <w:pPr>
        <w:pStyle w:val="TableofFigures"/>
        <w:tabs>
          <w:tab w:val="right" w:leader="dot" w:pos="9016"/>
        </w:tabs>
        <w:rPr>
          <w:lang w:val="en-GB"/>
        </w:rPr>
        <w:sectPr w:rsidR="00391049" w:rsidRPr="00171861" w:rsidSect="00171861">
          <w:headerReference w:type="default" r:id="rId10"/>
          <w:footerReference w:type="default" r:id="rId11"/>
          <w:pgSz w:w="11906" w:h="16838"/>
          <w:pgMar w:top="1418" w:right="1418" w:bottom="1418" w:left="1418" w:header="708" w:footer="708" w:gutter="0"/>
          <w:pgNumType w:fmt="lowerRoman" w:start="1"/>
          <w:cols w:space="708"/>
          <w:docGrid w:linePitch="360"/>
        </w:sectPr>
      </w:pPr>
    </w:p>
    <w:sdt>
      <w:sdtPr>
        <w:rPr>
          <w:b w:val="0"/>
          <w:bCs w:val="0"/>
          <w:sz w:val="22"/>
          <w:szCs w:val="24"/>
          <w:lang w:bidi="en-US"/>
        </w:rPr>
        <w:id w:val="-1594320714"/>
        <w:docPartObj>
          <w:docPartGallery w:val="Table of Contents"/>
          <w:docPartUnique/>
        </w:docPartObj>
      </w:sdtPr>
      <w:sdtEndPr>
        <w:rPr>
          <w:noProof/>
        </w:rPr>
      </w:sdtEndPr>
      <w:sdtContent>
        <w:p w:rsidR="00391049" w:rsidRPr="00171861" w:rsidRDefault="00391049" w:rsidP="00037366">
          <w:pPr>
            <w:pStyle w:val="TOCHeading"/>
            <w:jc w:val="center"/>
          </w:pPr>
          <w:r w:rsidRPr="00171861">
            <w:t>Table of Contents</w:t>
          </w:r>
        </w:p>
        <w:p w:rsidR="008B062B" w:rsidRPr="00171861" w:rsidRDefault="00391049">
          <w:pPr>
            <w:pStyle w:val="TOC1"/>
            <w:tabs>
              <w:tab w:val="right" w:leader="dot" w:pos="9016"/>
            </w:tabs>
            <w:rPr>
              <w:rFonts w:eastAsiaTheme="minorEastAsia" w:cstheme="minorBidi"/>
              <w:b w:val="0"/>
              <w:bCs w:val="0"/>
              <w:caps w:val="0"/>
              <w:noProof/>
              <w:sz w:val="22"/>
              <w:szCs w:val="22"/>
              <w:lang w:eastAsia="en-GB" w:bidi="ar-SA"/>
            </w:rPr>
          </w:pPr>
          <w:r w:rsidRPr="00171861">
            <w:fldChar w:fldCharType="begin"/>
          </w:r>
          <w:r w:rsidRPr="00171861">
            <w:instrText xml:space="preserve"> TOC \o "1-3" \h \z \u </w:instrText>
          </w:r>
          <w:r w:rsidRPr="00171861">
            <w:fldChar w:fldCharType="separate"/>
          </w:r>
          <w:hyperlink w:anchor="_Toc388021666" w:history="1">
            <w:r w:rsidR="008B062B" w:rsidRPr="00171861">
              <w:rPr>
                <w:rStyle w:val="Hyperlink"/>
                <w:noProof/>
              </w:rPr>
              <w:t>Executive summary</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_Toc388021666 \h </w:instrText>
            </w:r>
            <w:r w:rsidR="008B062B" w:rsidRPr="00171861">
              <w:rPr>
                <w:noProof/>
                <w:webHidden/>
              </w:rPr>
            </w:r>
            <w:r w:rsidR="008B062B" w:rsidRPr="00171861">
              <w:rPr>
                <w:noProof/>
                <w:webHidden/>
              </w:rPr>
              <w:fldChar w:fldCharType="separate"/>
            </w:r>
            <w:r w:rsidR="00F50FC6">
              <w:rPr>
                <w:noProof/>
                <w:webHidden/>
              </w:rPr>
              <w:t>i</w:t>
            </w:r>
            <w:r w:rsidR="008B062B" w:rsidRPr="00171861">
              <w:rPr>
                <w:noProof/>
                <w:webHidden/>
              </w:rPr>
              <w:fldChar w:fldCharType="end"/>
            </w:r>
          </w:hyperlink>
        </w:p>
        <w:p w:rsidR="008B062B" w:rsidRPr="00171861" w:rsidRDefault="00136FAA">
          <w:pPr>
            <w:pStyle w:val="TOC1"/>
            <w:tabs>
              <w:tab w:val="right" w:leader="dot" w:pos="9016"/>
            </w:tabs>
            <w:rPr>
              <w:rFonts w:eastAsiaTheme="minorEastAsia" w:cstheme="minorBidi"/>
              <w:b w:val="0"/>
              <w:bCs w:val="0"/>
              <w:caps w:val="0"/>
              <w:noProof/>
              <w:sz w:val="22"/>
              <w:szCs w:val="22"/>
              <w:lang w:eastAsia="en-GB" w:bidi="ar-SA"/>
            </w:rPr>
          </w:pPr>
          <w:hyperlink w:anchor="_Toc388021667" w:history="1">
            <w:r w:rsidR="008B062B" w:rsidRPr="00171861">
              <w:rPr>
                <w:rStyle w:val="Hyperlink"/>
                <w:noProof/>
              </w:rPr>
              <w:t>List of Figures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_Toc388021667 \h </w:instrText>
            </w:r>
            <w:r w:rsidR="008B062B" w:rsidRPr="00171861">
              <w:rPr>
                <w:noProof/>
                <w:webHidden/>
              </w:rPr>
            </w:r>
            <w:r w:rsidR="008B062B" w:rsidRPr="00171861">
              <w:rPr>
                <w:noProof/>
                <w:webHidden/>
              </w:rPr>
              <w:fldChar w:fldCharType="separate"/>
            </w:r>
            <w:r w:rsidR="00F50FC6">
              <w:rPr>
                <w:noProof/>
                <w:webHidden/>
              </w:rPr>
              <w:t>iv</w:t>
            </w:r>
            <w:r w:rsidR="008B062B" w:rsidRPr="00171861">
              <w:rPr>
                <w:noProof/>
                <w:webHidden/>
              </w:rPr>
              <w:fldChar w:fldCharType="end"/>
            </w:r>
          </w:hyperlink>
        </w:p>
        <w:p w:rsidR="008B062B" w:rsidRPr="00171861" w:rsidRDefault="00136FAA">
          <w:pPr>
            <w:pStyle w:val="TOC1"/>
            <w:tabs>
              <w:tab w:val="right" w:leader="dot" w:pos="9016"/>
            </w:tabs>
            <w:rPr>
              <w:rFonts w:eastAsiaTheme="minorEastAsia" w:cstheme="minorBidi"/>
              <w:b w:val="0"/>
              <w:bCs w:val="0"/>
              <w:caps w:val="0"/>
              <w:noProof/>
              <w:sz w:val="22"/>
              <w:szCs w:val="22"/>
              <w:lang w:eastAsia="en-GB" w:bidi="ar-SA"/>
            </w:rPr>
          </w:pPr>
          <w:hyperlink w:anchor="_Toc388021668" w:history="1">
            <w:r w:rsidR="008B062B" w:rsidRPr="00171861">
              <w:rPr>
                <w:rStyle w:val="Hyperlink"/>
                <w:noProof/>
              </w:rPr>
              <w:t>List of Tables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_Toc388021668 \h </w:instrText>
            </w:r>
            <w:r w:rsidR="008B062B" w:rsidRPr="00171861">
              <w:rPr>
                <w:noProof/>
                <w:webHidden/>
              </w:rPr>
            </w:r>
            <w:r w:rsidR="008B062B" w:rsidRPr="00171861">
              <w:rPr>
                <w:noProof/>
                <w:webHidden/>
              </w:rPr>
              <w:fldChar w:fldCharType="separate"/>
            </w:r>
            <w:r w:rsidR="00F50FC6">
              <w:rPr>
                <w:noProof/>
                <w:webHidden/>
              </w:rPr>
              <w:t>vi</w:t>
            </w:r>
            <w:r w:rsidR="008B062B" w:rsidRPr="00171861">
              <w:rPr>
                <w:noProof/>
                <w:webHidden/>
              </w:rPr>
              <w:fldChar w:fldCharType="end"/>
            </w:r>
          </w:hyperlink>
        </w:p>
        <w:p w:rsidR="008B062B" w:rsidRPr="00171861" w:rsidRDefault="00136FAA">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021669" w:history="1">
            <w:r w:rsidR="008B062B" w:rsidRPr="00171861">
              <w:rPr>
                <w:rStyle w:val="Hyperlink"/>
                <w:noProof/>
              </w:rPr>
              <w:t>1</w:t>
            </w:r>
            <w:r w:rsidR="008B062B" w:rsidRPr="00171861">
              <w:rPr>
                <w:rFonts w:eastAsiaTheme="minorEastAsia" w:cstheme="minorBidi"/>
                <w:b w:val="0"/>
                <w:bCs w:val="0"/>
                <w:caps w:val="0"/>
                <w:noProof/>
                <w:sz w:val="22"/>
                <w:szCs w:val="22"/>
                <w:lang w:eastAsia="en-GB" w:bidi="ar-SA"/>
              </w:rPr>
              <w:tab/>
            </w:r>
            <w:r w:rsidR="008B062B" w:rsidRPr="00171861">
              <w:rPr>
                <w:rStyle w:val="Hyperlink"/>
                <w:noProof/>
              </w:rPr>
              <w:t>Background</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_Toc388021669 \h </w:instrText>
            </w:r>
            <w:r w:rsidR="008B062B" w:rsidRPr="00171861">
              <w:rPr>
                <w:noProof/>
                <w:webHidden/>
              </w:rPr>
            </w:r>
            <w:r w:rsidR="008B062B" w:rsidRPr="00171861">
              <w:rPr>
                <w:noProof/>
                <w:webHidden/>
              </w:rPr>
              <w:fldChar w:fldCharType="separate"/>
            </w:r>
            <w:r w:rsidR="00F50FC6">
              <w:rPr>
                <w:noProof/>
                <w:webHidden/>
              </w:rPr>
              <w:t>7</w:t>
            </w:r>
            <w:r w:rsidR="008B062B" w:rsidRPr="00171861">
              <w:rPr>
                <w:noProof/>
                <w:webHidden/>
              </w:rPr>
              <w:fldChar w:fldCharType="end"/>
            </w:r>
          </w:hyperlink>
        </w:p>
        <w:p w:rsidR="008B062B" w:rsidRPr="00171861" w:rsidRDefault="00136FAA">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021670" w:history="1">
            <w:r w:rsidR="008B062B" w:rsidRPr="00171861">
              <w:rPr>
                <w:rStyle w:val="Hyperlink"/>
                <w:noProof/>
              </w:rPr>
              <w:t>2</w:t>
            </w:r>
            <w:r w:rsidR="008B062B" w:rsidRPr="00171861">
              <w:rPr>
                <w:rFonts w:eastAsiaTheme="minorEastAsia" w:cstheme="minorBidi"/>
                <w:b w:val="0"/>
                <w:bCs w:val="0"/>
                <w:caps w:val="0"/>
                <w:noProof/>
                <w:sz w:val="22"/>
                <w:szCs w:val="22"/>
                <w:lang w:eastAsia="en-GB" w:bidi="ar-SA"/>
              </w:rPr>
              <w:tab/>
            </w:r>
            <w:r w:rsidR="008B062B" w:rsidRPr="00171861">
              <w:rPr>
                <w:rStyle w:val="Hyperlink"/>
                <w:noProof/>
              </w:rPr>
              <w:t>Establishing no growth in cheese</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_Toc388021670 \h </w:instrText>
            </w:r>
            <w:r w:rsidR="008B062B" w:rsidRPr="00171861">
              <w:rPr>
                <w:noProof/>
                <w:webHidden/>
              </w:rPr>
            </w:r>
            <w:r w:rsidR="008B062B" w:rsidRPr="00171861">
              <w:rPr>
                <w:noProof/>
                <w:webHidden/>
              </w:rPr>
              <w:fldChar w:fldCharType="separate"/>
            </w:r>
            <w:r w:rsidR="00F50FC6">
              <w:rPr>
                <w:noProof/>
                <w:webHidden/>
              </w:rPr>
              <w:t>9</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71" w:history="1">
            <w:r w:rsidR="008B062B" w:rsidRPr="00171861">
              <w:rPr>
                <w:rStyle w:val="Hyperlink"/>
                <w:noProof/>
              </w:rPr>
              <w:t>2.1</w:t>
            </w:r>
            <w:r w:rsidR="008B062B" w:rsidRPr="00171861">
              <w:rPr>
                <w:rFonts w:eastAsiaTheme="minorEastAsia" w:cstheme="minorBidi"/>
                <w:smallCaps w:val="0"/>
                <w:noProof/>
                <w:sz w:val="22"/>
                <w:szCs w:val="22"/>
                <w:lang w:eastAsia="en-GB" w:bidi="ar-SA"/>
              </w:rPr>
              <w:tab/>
            </w:r>
            <w:r w:rsidR="008B062B" w:rsidRPr="00171861">
              <w:rPr>
                <w:rStyle w:val="Hyperlink"/>
                <w:noProof/>
              </w:rPr>
              <w:t>Cheese classification</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_Toc388021671 \h </w:instrText>
            </w:r>
            <w:r w:rsidR="008B062B" w:rsidRPr="00171861">
              <w:rPr>
                <w:noProof/>
                <w:webHidden/>
              </w:rPr>
            </w:r>
            <w:r w:rsidR="008B062B" w:rsidRPr="00171861">
              <w:rPr>
                <w:noProof/>
                <w:webHidden/>
              </w:rPr>
              <w:fldChar w:fldCharType="separate"/>
            </w:r>
            <w:r w:rsidR="00F50FC6">
              <w:rPr>
                <w:noProof/>
                <w:webHidden/>
              </w:rPr>
              <w:t>9</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72" w:history="1">
            <w:r w:rsidR="008B062B" w:rsidRPr="00171861">
              <w:rPr>
                <w:rStyle w:val="Hyperlink"/>
                <w:noProof/>
              </w:rPr>
              <w:t>2.2</w:t>
            </w:r>
            <w:r w:rsidR="008B062B" w:rsidRPr="00171861">
              <w:rPr>
                <w:rFonts w:eastAsiaTheme="minorEastAsia" w:cstheme="minorBidi"/>
                <w:smallCaps w:val="0"/>
                <w:noProof/>
                <w:sz w:val="22"/>
                <w:szCs w:val="22"/>
                <w:lang w:eastAsia="en-GB" w:bidi="ar-SA"/>
              </w:rPr>
              <w:tab/>
            </w:r>
            <w:r w:rsidR="008B062B" w:rsidRPr="00171861">
              <w:rPr>
                <w:rStyle w:val="Hyperlink"/>
                <w:noProof/>
              </w:rPr>
              <w:t>Cheese physico-chemical characteristics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_Toc388021672 \h </w:instrText>
            </w:r>
            <w:r w:rsidR="008B062B" w:rsidRPr="00171861">
              <w:rPr>
                <w:noProof/>
                <w:webHidden/>
              </w:rPr>
            </w:r>
            <w:r w:rsidR="008B062B" w:rsidRPr="00171861">
              <w:rPr>
                <w:noProof/>
                <w:webHidden/>
              </w:rPr>
              <w:fldChar w:fldCharType="separate"/>
            </w:r>
            <w:r w:rsidR="00F50FC6">
              <w:rPr>
                <w:noProof/>
                <w:webHidden/>
              </w:rPr>
              <w:t>11</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73" w:history="1">
            <w:r w:rsidR="008B062B" w:rsidRPr="00171861">
              <w:rPr>
                <w:rStyle w:val="Hyperlink"/>
                <w:noProof/>
              </w:rPr>
              <w:t>2.3</w:t>
            </w:r>
            <w:r w:rsidR="008B062B" w:rsidRPr="00171861">
              <w:rPr>
                <w:rFonts w:eastAsiaTheme="minorEastAsia" w:cstheme="minorBidi"/>
                <w:smallCaps w:val="0"/>
                <w:noProof/>
                <w:sz w:val="22"/>
                <w:szCs w:val="22"/>
                <w:lang w:eastAsia="en-GB" w:bidi="ar-SA"/>
              </w:rPr>
              <w:tab/>
            </w:r>
            <w:r w:rsidR="008B062B" w:rsidRPr="00171861">
              <w:rPr>
                <w:rStyle w:val="Hyperlink"/>
                <w:noProof/>
              </w:rPr>
              <w:t>Available tools to establish no growth</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_Toc388021673 \h </w:instrText>
            </w:r>
            <w:r w:rsidR="008B062B" w:rsidRPr="00171861">
              <w:rPr>
                <w:noProof/>
                <w:webHidden/>
              </w:rPr>
            </w:r>
            <w:r w:rsidR="008B062B" w:rsidRPr="00171861">
              <w:rPr>
                <w:noProof/>
                <w:webHidden/>
              </w:rPr>
              <w:fldChar w:fldCharType="separate"/>
            </w:r>
            <w:r w:rsidR="00F50FC6">
              <w:rPr>
                <w:noProof/>
                <w:webHidden/>
              </w:rPr>
              <w:t>13</w:t>
            </w:r>
            <w:r w:rsidR="008B062B" w:rsidRPr="00171861">
              <w:rPr>
                <w:noProof/>
                <w:webHidden/>
              </w:rPr>
              <w:fldChar w:fldCharType="end"/>
            </w:r>
          </w:hyperlink>
        </w:p>
        <w:p w:rsidR="008B062B" w:rsidRPr="00171861" w:rsidRDefault="00136FAA">
          <w:pPr>
            <w:pStyle w:val="TOC3"/>
            <w:tabs>
              <w:tab w:val="right" w:leader="dot" w:pos="9016"/>
            </w:tabs>
            <w:rPr>
              <w:rFonts w:eastAsiaTheme="minorEastAsia" w:cstheme="minorBidi"/>
              <w:i w:val="0"/>
              <w:iCs w:val="0"/>
              <w:noProof/>
              <w:sz w:val="22"/>
              <w:szCs w:val="22"/>
              <w:lang w:eastAsia="en-GB" w:bidi="ar-SA"/>
            </w:rPr>
          </w:pPr>
          <w:hyperlink w:anchor="_Toc388021674" w:history="1">
            <w:r w:rsidR="008B062B" w:rsidRPr="00171861">
              <w:rPr>
                <w:rStyle w:val="Hyperlink"/>
                <w:noProof/>
              </w:rPr>
              <w:t>Default criteria</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_Toc388021674 \h </w:instrText>
            </w:r>
            <w:r w:rsidR="008B062B" w:rsidRPr="00171861">
              <w:rPr>
                <w:noProof/>
                <w:webHidden/>
              </w:rPr>
            </w:r>
            <w:r w:rsidR="008B062B" w:rsidRPr="00171861">
              <w:rPr>
                <w:noProof/>
                <w:webHidden/>
              </w:rPr>
              <w:fldChar w:fldCharType="separate"/>
            </w:r>
            <w:r w:rsidR="00F50FC6">
              <w:rPr>
                <w:noProof/>
                <w:webHidden/>
              </w:rPr>
              <w:t>14</w:t>
            </w:r>
            <w:r w:rsidR="008B062B" w:rsidRPr="00171861">
              <w:rPr>
                <w:noProof/>
                <w:webHidden/>
              </w:rPr>
              <w:fldChar w:fldCharType="end"/>
            </w:r>
          </w:hyperlink>
        </w:p>
        <w:p w:rsidR="008B062B" w:rsidRPr="00171861" w:rsidRDefault="00136FAA">
          <w:pPr>
            <w:pStyle w:val="TOC3"/>
            <w:tabs>
              <w:tab w:val="right" w:leader="dot" w:pos="9016"/>
            </w:tabs>
            <w:rPr>
              <w:rFonts w:eastAsiaTheme="minorEastAsia" w:cstheme="minorBidi"/>
              <w:i w:val="0"/>
              <w:iCs w:val="0"/>
              <w:noProof/>
              <w:sz w:val="22"/>
              <w:szCs w:val="22"/>
              <w:lang w:eastAsia="en-GB" w:bidi="ar-SA"/>
            </w:rPr>
          </w:pPr>
          <w:hyperlink w:anchor="_Toc388021675" w:history="1">
            <w:r w:rsidR="008B062B" w:rsidRPr="00171861">
              <w:rPr>
                <w:rStyle w:val="Hyperlink"/>
                <w:noProof/>
              </w:rPr>
              <w:t>Predictive equations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_Toc388021675 \h </w:instrText>
            </w:r>
            <w:r w:rsidR="008B062B" w:rsidRPr="00171861">
              <w:rPr>
                <w:noProof/>
                <w:webHidden/>
              </w:rPr>
            </w:r>
            <w:r w:rsidR="008B062B" w:rsidRPr="00171861">
              <w:rPr>
                <w:noProof/>
                <w:webHidden/>
              </w:rPr>
              <w:fldChar w:fldCharType="separate"/>
            </w:r>
            <w:r w:rsidR="00F50FC6">
              <w:rPr>
                <w:noProof/>
                <w:webHidden/>
              </w:rPr>
              <w:t>15</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76" w:history="1">
            <w:r w:rsidR="008B062B" w:rsidRPr="00171861">
              <w:rPr>
                <w:rStyle w:val="Hyperlink"/>
                <w:noProof/>
              </w:rPr>
              <w:t>2.4</w:t>
            </w:r>
            <w:r w:rsidR="008B062B" w:rsidRPr="00171861">
              <w:rPr>
                <w:rFonts w:eastAsiaTheme="minorEastAsia" w:cstheme="minorBidi"/>
                <w:smallCaps w:val="0"/>
                <w:noProof/>
                <w:sz w:val="22"/>
                <w:szCs w:val="22"/>
                <w:lang w:eastAsia="en-GB" w:bidi="ar-SA"/>
              </w:rPr>
              <w:tab/>
            </w:r>
            <w:r w:rsidR="008B062B" w:rsidRPr="00171861">
              <w:rPr>
                <w:rStyle w:val="Hyperlink"/>
                <w:noProof/>
              </w:rPr>
              <w:t>Validation of tools to establish no growth</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_Toc388021676 \h </w:instrText>
            </w:r>
            <w:r w:rsidR="008B062B" w:rsidRPr="00171861">
              <w:rPr>
                <w:noProof/>
                <w:webHidden/>
              </w:rPr>
            </w:r>
            <w:r w:rsidR="008B062B" w:rsidRPr="00171861">
              <w:rPr>
                <w:noProof/>
                <w:webHidden/>
              </w:rPr>
              <w:fldChar w:fldCharType="separate"/>
            </w:r>
            <w:r w:rsidR="00F50FC6">
              <w:rPr>
                <w:noProof/>
                <w:webHidden/>
              </w:rPr>
              <w:t>16</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77" w:history="1">
            <w:r w:rsidR="008B062B" w:rsidRPr="00171861">
              <w:rPr>
                <w:rStyle w:val="Hyperlink"/>
                <w:noProof/>
              </w:rPr>
              <w:t>2.5</w:t>
            </w:r>
            <w:r w:rsidR="008B062B" w:rsidRPr="00171861">
              <w:rPr>
                <w:rFonts w:eastAsiaTheme="minorEastAsia" w:cstheme="minorBidi"/>
                <w:smallCaps w:val="0"/>
                <w:noProof/>
                <w:sz w:val="22"/>
                <w:szCs w:val="22"/>
                <w:lang w:eastAsia="en-GB" w:bidi="ar-SA"/>
              </w:rPr>
              <w:tab/>
            </w:r>
            <w:r w:rsidR="008B062B" w:rsidRPr="00171861">
              <w:rPr>
                <w:rStyle w:val="Hyperlink"/>
                <w:noProof/>
              </w:rPr>
              <w:t>Discussion</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_Toc388021677 \h </w:instrText>
            </w:r>
            <w:r w:rsidR="008B062B" w:rsidRPr="00171861">
              <w:rPr>
                <w:noProof/>
                <w:webHidden/>
              </w:rPr>
            </w:r>
            <w:r w:rsidR="008B062B" w:rsidRPr="00171861">
              <w:rPr>
                <w:noProof/>
                <w:webHidden/>
              </w:rPr>
              <w:fldChar w:fldCharType="separate"/>
            </w:r>
            <w:r w:rsidR="00F50FC6">
              <w:rPr>
                <w:noProof/>
                <w:webHidden/>
              </w:rPr>
              <w:t>21</w:t>
            </w:r>
            <w:r w:rsidR="008B062B" w:rsidRPr="00171861">
              <w:rPr>
                <w:noProof/>
                <w:webHidden/>
              </w:rPr>
              <w:fldChar w:fldCharType="end"/>
            </w:r>
          </w:hyperlink>
        </w:p>
        <w:p w:rsidR="008B062B" w:rsidRPr="00171861" w:rsidRDefault="00136FAA">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021678" w:history="1">
            <w:r w:rsidR="008B062B" w:rsidRPr="00171861">
              <w:rPr>
                <w:rStyle w:val="Hyperlink"/>
                <w:noProof/>
              </w:rPr>
              <w:t>3</w:t>
            </w:r>
            <w:r w:rsidR="008B062B" w:rsidRPr="00171861">
              <w:rPr>
                <w:rFonts w:eastAsiaTheme="minorEastAsia" w:cstheme="minorBidi"/>
                <w:b w:val="0"/>
                <w:bCs w:val="0"/>
                <w:caps w:val="0"/>
                <w:noProof/>
                <w:sz w:val="22"/>
                <w:szCs w:val="22"/>
                <w:lang w:eastAsia="en-GB" w:bidi="ar-SA"/>
              </w:rPr>
              <w:tab/>
            </w:r>
            <w:r w:rsidR="008B062B" w:rsidRPr="00171861">
              <w:rPr>
                <w:rStyle w:val="Hyperlink"/>
                <w:noProof/>
              </w:rPr>
              <w:t>Establishing no net increase</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_Toc388021678 \h </w:instrText>
            </w:r>
            <w:r w:rsidR="008B062B" w:rsidRPr="00171861">
              <w:rPr>
                <w:noProof/>
                <w:webHidden/>
              </w:rPr>
            </w:r>
            <w:r w:rsidR="008B062B" w:rsidRPr="00171861">
              <w:rPr>
                <w:noProof/>
                <w:webHidden/>
              </w:rPr>
              <w:fldChar w:fldCharType="separate"/>
            </w:r>
            <w:r w:rsidR="00F50FC6">
              <w:rPr>
                <w:noProof/>
                <w:webHidden/>
              </w:rPr>
              <w:t>23</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79" w:history="1">
            <w:r w:rsidR="008B062B" w:rsidRPr="00171861">
              <w:rPr>
                <w:rStyle w:val="Hyperlink"/>
                <w:noProof/>
              </w:rPr>
              <w:t>3.1</w:t>
            </w:r>
            <w:r w:rsidR="008B062B" w:rsidRPr="00171861">
              <w:rPr>
                <w:rFonts w:eastAsiaTheme="minorEastAsia" w:cstheme="minorBidi"/>
                <w:smallCaps w:val="0"/>
                <w:noProof/>
                <w:sz w:val="22"/>
                <w:szCs w:val="22"/>
                <w:lang w:eastAsia="en-GB" w:bidi="ar-SA"/>
              </w:rPr>
              <w:tab/>
            </w:r>
            <w:r w:rsidR="008B062B" w:rsidRPr="00171861">
              <w:rPr>
                <w:rStyle w:val="Hyperlink"/>
                <w:noProof/>
              </w:rPr>
              <w:t>Cheese production steps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_Toc388021679 \h </w:instrText>
            </w:r>
            <w:r w:rsidR="008B062B" w:rsidRPr="00171861">
              <w:rPr>
                <w:noProof/>
                <w:webHidden/>
              </w:rPr>
            </w:r>
            <w:r w:rsidR="008B062B" w:rsidRPr="00171861">
              <w:rPr>
                <w:noProof/>
                <w:webHidden/>
              </w:rPr>
              <w:fldChar w:fldCharType="separate"/>
            </w:r>
            <w:r w:rsidR="00F50FC6">
              <w:rPr>
                <w:noProof/>
                <w:webHidden/>
              </w:rPr>
              <w:t>23</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80" w:history="1">
            <w:r w:rsidR="008B062B" w:rsidRPr="00171861">
              <w:rPr>
                <w:rStyle w:val="Hyperlink"/>
                <w:noProof/>
              </w:rPr>
              <w:t>3.2</w:t>
            </w:r>
            <w:r w:rsidR="008B062B" w:rsidRPr="00171861">
              <w:rPr>
                <w:rFonts w:eastAsiaTheme="minorEastAsia" w:cstheme="minorBidi"/>
                <w:smallCaps w:val="0"/>
                <w:noProof/>
                <w:sz w:val="22"/>
                <w:szCs w:val="22"/>
                <w:lang w:eastAsia="en-GB" w:bidi="ar-SA"/>
              </w:rPr>
              <w:tab/>
            </w:r>
            <w:r w:rsidR="008B062B" w:rsidRPr="00171861">
              <w:rPr>
                <w:rStyle w:val="Hyperlink"/>
                <w:noProof/>
              </w:rPr>
              <w:t>Starter culture behaviour</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_Toc388021680 \h </w:instrText>
            </w:r>
            <w:r w:rsidR="008B062B" w:rsidRPr="00171861">
              <w:rPr>
                <w:noProof/>
                <w:webHidden/>
              </w:rPr>
            </w:r>
            <w:r w:rsidR="008B062B" w:rsidRPr="00171861">
              <w:rPr>
                <w:noProof/>
                <w:webHidden/>
              </w:rPr>
              <w:fldChar w:fldCharType="separate"/>
            </w:r>
            <w:r w:rsidR="00F50FC6">
              <w:rPr>
                <w:noProof/>
                <w:webHidden/>
              </w:rPr>
              <w:t>23</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81" w:history="1">
            <w:r w:rsidR="008B062B" w:rsidRPr="00171861">
              <w:rPr>
                <w:rStyle w:val="Hyperlink"/>
                <w:noProof/>
              </w:rPr>
              <w:t>3.3</w:t>
            </w:r>
            <w:r w:rsidR="008B062B" w:rsidRPr="00171861">
              <w:rPr>
                <w:rFonts w:eastAsiaTheme="minorEastAsia" w:cstheme="minorBidi"/>
                <w:smallCaps w:val="0"/>
                <w:noProof/>
                <w:sz w:val="22"/>
                <w:szCs w:val="22"/>
                <w:lang w:eastAsia="en-GB" w:bidi="ar-SA"/>
              </w:rPr>
              <w:tab/>
            </w:r>
            <w:r w:rsidR="008B062B" w:rsidRPr="00171861">
              <w:rPr>
                <w:rStyle w:val="Hyperlink"/>
                <w:noProof/>
              </w:rPr>
              <w:t>Milk challenge studies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_Toc388021681 \h </w:instrText>
            </w:r>
            <w:r w:rsidR="008B062B" w:rsidRPr="00171861">
              <w:rPr>
                <w:noProof/>
                <w:webHidden/>
              </w:rPr>
            </w:r>
            <w:r w:rsidR="008B062B" w:rsidRPr="00171861">
              <w:rPr>
                <w:noProof/>
                <w:webHidden/>
              </w:rPr>
              <w:fldChar w:fldCharType="separate"/>
            </w:r>
            <w:r w:rsidR="00F50FC6">
              <w:rPr>
                <w:noProof/>
                <w:webHidden/>
              </w:rPr>
              <w:t>25</w:t>
            </w:r>
            <w:r w:rsidR="008B062B" w:rsidRPr="00171861">
              <w:rPr>
                <w:noProof/>
                <w:webHidden/>
              </w:rPr>
              <w:fldChar w:fldCharType="end"/>
            </w:r>
          </w:hyperlink>
        </w:p>
        <w:p w:rsidR="008B062B" w:rsidRPr="00171861" w:rsidRDefault="00136FAA">
          <w:pPr>
            <w:pStyle w:val="TOC3"/>
            <w:tabs>
              <w:tab w:val="right" w:leader="dot" w:pos="9016"/>
            </w:tabs>
            <w:rPr>
              <w:rFonts w:eastAsiaTheme="minorEastAsia" w:cstheme="minorBidi"/>
              <w:i w:val="0"/>
              <w:iCs w:val="0"/>
              <w:noProof/>
              <w:sz w:val="22"/>
              <w:szCs w:val="22"/>
              <w:lang w:eastAsia="en-GB" w:bidi="ar-SA"/>
            </w:rPr>
          </w:pPr>
          <w:hyperlink w:anchor="_Toc388021682" w:history="1">
            <w:r w:rsidR="008B062B" w:rsidRPr="00171861">
              <w:rPr>
                <w:rStyle w:val="Hyperlink"/>
                <w:noProof/>
              </w:rPr>
              <w:t>Effect of starter cultures on pathogen growth</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_Toc388021682 \h </w:instrText>
            </w:r>
            <w:r w:rsidR="008B062B" w:rsidRPr="00171861">
              <w:rPr>
                <w:noProof/>
                <w:webHidden/>
              </w:rPr>
            </w:r>
            <w:r w:rsidR="008B062B" w:rsidRPr="00171861">
              <w:rPr>
                <w:noProof/>
                <w:webHidden/>
              </w:rPr>
              <w:fldChar w:fldCharType="separate"/>
            </w:r>
            <w:r w:rsidR="00F50FC6">
              <w:rPr>
                <w:noProof/>
                <w:webHidden/>
              </w:rPr>
              <w:t>25</w:t>
            </w:r>
            <w:r w:rsidR="008B062B" w:rsidRPr="00171861">
              <w:rPr>
                <w:noProof/>
                <w:webHidden/>
              </w:rPr>
              <w:fldChar w:fldCharType="end"/>
            </w:r>
          </w:hyperlink>
        </w:p>
        <w:p w:rsidR="008B062B" w:rsidRPr="00171861" w:rsidRDefault="00136FAA">
          <w:pPr>
            <w:pStyle w:val="TOC3"/>
            <w:tabs>
              <w:tab w:val="right" w:leader="dot" w:pos="9016"/>
            </w:tabs>
            <w:rPr>
              <w:rFonts w:eastAsiaTheme="minorEastAsia" w:cstheme="minorBidi"/>
              <w:i w:val="0"/>
              <w:iCs w:val="0"/>
              <w:noProof/>
              <w:sz w:val="22"/>
              <w:szCs w:val="22"/>
              <w:lang w:eastAsia="en-GB" w:bidi="ar-SA"/>
            </w:rPr>
          </w:pPr>
          <w:hyperlink w:anchor="_Toc388021683" w:history="1">
            <w:r w:rsidR="008B062B" w:rsidRPr="00171861">
              <w:rPr>
                <w:rStyle w:val="Hyperlink"/>
                <w:noProof/>
              </w:rPr>
              <w:t>Variability in pathogen response to a starter culture</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_Toc388021683 \h </w:instrText>
            </w:r>
            <w:r w:rsidR="008B062B" w:rsidRPr="00171861">
              <w:rPr>
                <w:noProof/>
                <w:webHidden/>
              </w:rPr>
            </w:r>
            <w:r w:rsidR="008B062B" w:rsidRPr="00171861">
              <w:rPr>
                <w:noProof/>
                <w:webHidden/>
              </w:rPr>
              <w:fldChar w:fldCharType="separate"/>
            </w:r>
            <w:r w:rsidR="00F50FC6">
              <w:rPr>
                <w:noProof/>
                <w:webHidden/>
              </w:rPr>
              <w:t>29</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84" w:history="1">
            <w:r w:rsidR="008B062B" w:rsidRPr="00171861">
              <w:rPr>
                <w:rStyle w:val="Hyperlink"/>
                <w:noProof/>
              </w:rPr>
              <w:t>3.4</w:t>
            </w:r>
            <w:r w:rsidR="008B062B" w:rsidRPr="00171861">
              <w:rPr>
                <w:rFonts w:eastAsiaTheme="minorEastAsia" w:cstheme="minorBidi"/>
                <w:smallCaps w:val="0"/>
                <w:noProof/>
                <w:sz w:val="22"/>
                <w:szCs w:val="22"/>
                <w:lang w:eastAsia="en-GB" w:bidi="ar-SA"/>
              </w:rPr>
              <w:tab/>
            </w:r>
            <w:r w:rsidR="008B062B" w:rsidRPr="00171861">
              <w:rPr>
                <w:rStyle w:val="Hyperlink"/>
                <w:noProof/>
              </w:rPr>
              <w:t>Cheese challenge studies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_Toc388021684 \h </w:instrText>
            </w:r>
            <w:r w:rsidR="008B062B" w:rsidRPr="00171861">
              <w:rPr>
                <w:noProof/>
                <w:webHidden/>
              </w:rPr>
            </w:r>
            <w:r w:rsidR="008B062B" w:rsidRPr="00171861">
              <w:rPr>
                <w:noProof/>
                <w:webHidden/>
              </w:rPr>
              <w:fldChar w:fldCharType="separate"/>
            </w:r>
            <w:r w:rsidR="00F50FC6">
              <w:rPr>
                <w:noProof/>
                <w:webHidden/>
              </w:rPr>
              <w:t>30</w:t>
            </w:r>
            <w:r w:rsidR="008B062B" w:rsidRPr="00171861">
              <w:rPr>
                <w:noProof/>
                <w:webHidden/>
              </w:rPr>
              <w:fldChar w:fldCharType="end"/>
            </w:r>
          </w:hyperlink>
        </w:p>
        <w:p w:rsidR="008B062B" w:rsidRPr="00171861" w:rsidRDefault="00136FAA">
          <w:pPr>
            <w:pStyle w:val="TOC3"/>
            <w:tabs>
              <w:tab w:val="right" w:leader="dot" w:pos="9016"/>
            </w:tabs>
            <w:rPr>
              <w:rFonts w:eastAsiaTheme="minorEastAsia" w:cstheme="minorBidi"/>
              <w:i w:val="0"/>
              <w:iCs w:val="0"/>
              <w:noProof/>
              <w:sz w:val="22"/>
              <w:szCs w:val="22"/>
              <w:lang w:eastAsia="en-GB" w:bidi="ar-SA"/>
            </w:rPr>
          </w:pPr>
          <w:hyperlink w:anchor="_Toc388021685" w:history="1">
            <w:r w:rsidR="008B062B" w:rsidRPr="00171861">
              <w:rPr>
                <w:rStyle w:val="Hyperlink"/>
                <w:noProof/>
              </w:rPr>
              <w:t>Cheese formation</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_Toc388021685 \h </w:instrText>
            </w:r>
            <w:r w:rsidR="008B062B" w:rsidRPr="00171861">
              <w:rPr>
                <w:noProof/>
                <w:webHidden/>
              </w:rPr>
            </w:r>
            <w:r w:rsidR="008B062B" w:rsidRPr="00171861">
              <w:rPr>
                <w:noProof/>
                <w:webHidden/>
              </w:rPr>
              <w:fldChar w:fldCharType="separate"/>
            </w:r>
            <w:r w:rsidR="00F50FC6">
              <w:rPr>
                <w:noProof/>
                <w:webHidden/>
              </w:rPr>
              <w:t>32</w:t>
            </w:r>
            <w:r w:rsidR="008B062B" w:rsidRPr="00171861">
              <w:rPr>
                <w:noProof/>
                <w:webHidden/>
              </w:rPr>
              <w:fldChar w:fldCharType="end"/>
            </w:r>
          </w:hyperlink>
        </w:p>
        <w:p w:rsidR="008B062B" w:rsidRPr="00171861" w:rsidRDefault="00136FAA">
          <w:pPr>
            <w:pStyle w:val="TOC3"/>
            <w:tabs>
              <w:tab w:val="right" w:leader="dot" w:pos="9016"/>
            </w:tabs>
            <w:rPr>
              <w:rFonts w:eastAsiaTheme="minorEastAsia" w:cstheme="minorBidi"/>
              <w:i w:val="0"/>
              <w:iCs w:val="0"/>
              <w:noProof/>
              <w:sz w:val="22"/>
              <w:szCs w:val="22"/>
              <w:lang w:eastAsia="en-GB" w:bidi="ar-SA"/>
            </w:rPr>
          </w:pPr>
          <w:hyperlink w:anchor="_Toc388021686" w:history="1">
            <w:r w:rsidR="008B062B" w:rsidRPr="00171861">
              <w:rPr>
                <w:rStyle w:val="Hyperlink"/>
                <w:noProof/>
              </w:rPr>
              <w:t>Maturation and ripening</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_Toc388021686 \h </w:instrText>
            </w:r>
            <w:r w:rsidR="008B062B" w:rsidRPr="00171861">
              <w:rPr>
                <w:noProof/>
                <w:webHidden/>
              </w:rPr>
            </w:r>
            <w:r w:rsidR="008B062B" w:rsidRPr="00171861">
              <w:rPr>
                <w:noProof/>
                <w:webHidden/>
              </w:rPr>
              <w:fldChar w:fldCharType="separate"/>
            </w:r>
            <w:r w:rsidR="00F50FC6">
              <w:rPr>
                <w:noProof/>
                <w:webHidden/>
              </w:rPr>
              <w:t>35</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87" w:history="1">
            <w:r w:rsidR="008B062B" w:rsidRPr="00171861">
              <w:rPr>
                <w:rStyle w:val="Hyperlink"/>
                <w:noProof/>
              </w:rPr>
              <w:t>3.5</w:t>
            </w:r>
            <w:r w:rsidR="008B062B" w:rsidRPr="00171861">
              <w:rPr>
                <w:rFonts w:eastAsiaTheme="minorEastAsia" w:cstheme="minorBidi"/>
                <w:smallCaps w:val="0"/>
                <w:noProof/>
                <w:sz w:val="22"/>
                <w:szCs w:val="22"/>
                <w:lang w:eastAsia="en-GB" w:bidi="ar-SA"/>
              </w:rPr>
              <w:tab/>
            </w:r>
            <w:r w:rsidR="008B062B" w:rsidRPr="00171861">
              <w:rPr>
                <w:rStyle w:val="Hyperlink"/>
                <w:noProof/>
              </w:rPr>
              <w:t>Establishing no net increase</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_Toc388021687 \h </w:instrText>
            </w:r>
            <w:r w:rsidR="008B062B" w:rsidRPr="00171861">
              <w:rPr>
                <w:noProof/>
                <w:webHidden/>
              </w:rPr>
            </w:r>
            <w:r w:rsidR="008B062B" w:rsidRPr="00171861">
              <w:rPr>
                <w:noProof/>
                <w:webHidden/>
              </w:rPr>
              <w:fldChar w:fldCharType="separate"/>
            </w:r>
            <w:r w:rsidR="00F50FC6">
              <w:rPr>
                <w:noProof/>
                <w:webHidden/>
              </w:rPr>
              <w:t>38</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88" w:history="1">
            <w:r w:rsidR="008B062B" w:rsidRPr="00171861">
              <w:rPr>
                <w:rStyle w:val="Hyperlink"/>
                <w:noProof/>
              </w:rPr>
              <w:t>3.6</w:t>
            </w:r>
            <w:r w:rsidR="008B062B" w:rsidRPr="00171861">
              <w:rPr>
                <w:rFonts w:eastAsiaTheme="minorEastAsia" w:cstheme="minorBidi"/>
                <w:smallCaps w:val="0"/>
                <w:noProof/>
                <w:sz w:val="22"/>
                <w:szCs w:val="22"/>
                <w:lang w:eastAsia="en-GB" w:bidi="ar-SA"/>
              </w:rPr>
              <w:tab/>
            </w:r>
            <w:r w:rsidR="008B062B" w:rsidRPr="00171861">
              <w:rPr>
                <w:rStyle w:val="Hyperlink"/>
                <w:noProof/>
              </w:rPr>
              <w:t>Demonstrating through challenge studies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_Toc388021688 \h </w:instrText>
            </w:r>
            <w:r w:rsidR="008B062B" w:rsidRPr="00171861">
              <w:rPr>
                <w:noProof/>
                <w:webHidden/>
              </w:rPr>
            </w:r>
            <w:r w:rsidR="008B062B" w:rsidRPr="00171861">
              <w:rPr>
                <w:noProof/>
                <w:webHidden/>
              </w:rPr>
              <w:fldChar w:fldCharType="separate"/>
            </w:r>
            <w:r w:rsidR="00F50FC6">
              <w:rPr>
                <w:noProof/>
                <w:webHidden/>
              </w:rPr>
              <w:t>43</w:t>
            </w:r>
            <w:r w:rsidR="008B062B" w:rsidRPr="00171861">
              <w:rPr>
                <w:noProof/>
                <w:webHidden/>
              </w:rPr>
              <w:fldChar w:fldCharType="end"/>
            </w:r>
          </w:hyperlink>
        </w:p>
        <w:p w:rsidR="008B062B" w:rsidRPr="00171861" w:rsidRDefault="00136FAA">
          <w:pPr>
            <w:pStyle w:val="TOC2"/>
            <w:tabs>
              <w:tab w:val="left" w:pos="880"/>
              <w:tab w:val="right" w:leader="dot" w:pos="9016"/>
            </w:tabs>
            <w:rPr>
              <w:rFonts w:eastAsiaTheme="minorEastAsia" w:cstheme="minorBidi"/>
              <w:smallCaps w:val="0"/>
              <w:noProof/>
              <w:sz w:val="22"/>
              <w:szCs w:val="22"/>
              <w:lang w:eastAsia="en-GB" w:bidi="ar-SA"/>
            </w:rPr>
          </w:pPr>
          <w:hyperlink w:anchor="_Toc388021689" w:history="1">
            <w:r w:rsidR="008B062B" w:rsidRPr="00171861">
              <w:rPr>
                <w:rStyle w:val="Hyperlink"/>
                <w:noProof/>
              </w:rPr>
              <w:t>3.7</w:t>
            </w:r>
            <w:r w:rsidR="008B062B" w:rsidRPr="00171861">
              <w:rPr>
                <w:rFonts w:eastAsiaTheme="minorEastAsia" w:cstheme="minorBidi"/>
                <w:smallCaps w:val="0"/>
                <w:noProof/>
                <w:sz w:val="22"/>
                <w:szCs w:val="22"/>
                <w:lang w:eastAsia="en-GB" w:bidi="ar-SA"/>
              </w:rPr>
              <w:tab/>
            </w:r>
            <w:r w:rsidR="008B062B" w:rsidRPr="00171861">
              <w:rPr>
                <w:rStyle w:val="Hyperlink"/>
                <w:noProof/>
              </w:rPr>
              <w:t>Discussion</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_Toc388021689 \h </w:instrText>
            </w:r>
            <w:r w:rsidR="008B062B" w:rsidRPr="00171861">
              <w:rPr>
                <w:noProof/>
                <w:webHidden/>
              </w:rPr>
            </w:r>
            <w:r w:rsidR="008B062B" w:rsidRPr="00171861">
              <w:rPr>
                <w:noProof/>
                <w:webHidden/>
              </w:rPr>
              <w:fldChar w:fldCharType="separate"/>
            </w:r>
            <w:r w:rsidR="00F50FC6">
              <w:rPr>
                <w:noProof/>
                <w:webHidden/>
              </w:rPr>
              <w:t>44</w:t>
            </w:r>
            <w:r w:rsidR="008B062B" w:rsidRPr="00171861">
              <w:rPr>
                <w:noProof/>
                <w:webHidden/>
              </w:rPr>
              <w:fldChar w:fldCharType="end"/>
            </w:r>
          </w:hyperlink>
        </w:p>
        <w:p w:rsidR="008B062B" w:rsidRPr="00171861" w:rsidRDefault="00136FAA">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021690" w:history="1">
            <w:r w:rsidR="008B062B" w:rsidRPr="00171861">
              <w:rPr>
                <w:rStyle w:val="Hyperlink"/>
                <w:noProof/>
              </w:rPr>
              <w:t>4</w:t>
            </w:r>
            <w:r w:rsidR="008B062B" w:rsidRPr="00171861">
              <w:rPr>
                <w:rFonts w:eastAsiaTheme="minorEastAsia" w:cstheme="minorBidi"/>
                <w:b w:val="0"/>
                <w:bCs w:val="0"/>
                <w:caps w:val="0"/>
                <w:noProof/>
                <w:sz w:val="22"/>
                <w:szCs w:val="22"/>
                <w:lang w:eastAsia="en-GB" w:bidi="ar-SA"/>
              </w:rPr>
              <w:tab/>
            </w:r>
            <w:r w:rsidR="008B062B" w:rsidRPr="00171861">
              <w:rPr>
                <w:rStyle w:val="Hyperlink"/>
                <w:noProof/>
              </w:rPr>
              <w:t>Conclusion</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_Toc388021690 \h </w:instrText>
            </w:r>
            <w:r w:rsidR="008B062B" w:rsidRPr="00171861">
              <w:rPr>
                <w:noProof/>
                <w:webHidden/>
              </w:rPr>
            </w:r>
            <w:r w:rsidR="008B062B" w:rsidRPr="00171861">
              <w:rPr>
                <w:noProof/>
                <w:webHidden/>
              </w:rPr>
              <w:fldChar w:fldCharType="separate"/>
            </w:r>
            <w:r w:rsidR="00F50FC6">
              <w:rPr>
                <w:noProof/>
                <w:webHidden/>
              </w:rPr>
              <w:t>45</w:t>
            </w:r>
            <w:r w:rsidR="008B062B" w:rsidRPr="00171861">
              <w:rPr>
                <w:noProof/>
                <w:webHidden/>
              </w:rPr>
              <w:fldChar w:fldCharType="end"/>
            </w:r>
          </w:hyperlink>
        </w:p>
        <w:p w:rsidR="008B062B" w:rsidRPr="00171861" w:rsidRDefault="00136FAA">
          <w:pPr>
            <w:pStyle w:val="TOC1"/>
            <w:tabs>
              <w:tab w:val="left" w:pos="440"/>
              <w:tab w:val="right" w:leader="dot" w:pos="9016"/>
            </w:tabs>
            <w:rPr>
              <w:rFonts w:eastAsiaTheme="minorEastAsia" w:cstheme="minorBidi"/>
              <w:b w:val="0"/>
              <w:bCs w:val="0"/>
              <w:caps w:val="0"/>
              <w:noProof/>
              <w:sz w:val="22"/>
              <w:szCs w:val="22"/>
              <w:lang w:eastAsia="en-GB" w:bidi="ar-SA"/>
            </w:rPr>
          </w:pPr>
          <w:hyperlink w:anchor="_Toc388021691" w:history="1">
            <w:r w:rsidR="008B062B" w:rsidRPr="00171861">
              <w:rPr>
                <w:rStyle w:val="Hyperlink"/>
                <w:noProof/>
              </w:rPr>
              <w:t>5</w:t>
            </w:r>
            <w:r w:rsidR="008B062B" w:rsidRPr="00171861">
              <w:rPr>
                <w:rFonts w:eastAsiaTheme="minorEastAsia" w:cstheme="minorBidi"/>
                <w:b w:val="0"/>
                <w:bCs w:val="0"/>
                <w:caps w:val="0"/>
                <w:noProof/>
                <w:sz w:val="22"/>
                <w:szCs w:val="22"/>
                <w:lang w:eastAsia="en-GB" w:bidi="ar-SA"/>
              </w:rPr>
              <w:tab/>
            </w:r>
            <w:r w:rsidR="008B062B" w:rsidRPr="00171861">
              <w:rPr>
                <w:rStyle w:val="Hyperlink"/>
                <w:noProof/>
              </w:rPr>
              <w:t>References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_Toc388021691 \h </w:instrText>
            </w:r>
            <w:r w:rsidR="008B062B" w:rsidRPr="00171861">
              <w:rPr>
                <w:noProof/>
                <w:webHidden/>
              </w:rPr>
            </w:r>
            <w:r w:rsidR="008B062B" w:rsidRPr="00171861">
              <w:rPr>
                <w:noProof/>
                <w:webHidden/>
              </w:rPr>
              <w:fldChar w:fldCharType="separate"/>
            </w:r>
            <w:r w:rsidR="00F50FC6">
              <w:rPr>
                <w:noProof/>
                <w:webHidden/>
              </w:rPr>
              <w:t>46</w:t>
            </w:r>
            <w:r w:rsidR="008B062B" w:rsidRPr="00171861">
              <w:rPr>
                <w:noProof/>
                <w:webHidden/>
              </w:rPr>
              <w:fldChar w:fldCharType="end"/>
            </w:r>
          </w:hyperlink>
        </w:p>
        <w:p w:rsidR="008B062B" w:rsidRPr="00171861" w:rsidRDefault="00136FAA">
          <w:pPr>
            <w:pStyle w:val="TOC1"/>
            <w:tabs>
              <w:tab w:val="right" w:leader="dot" w:pos="9016"/>
            </w:tabs>
            <w:rPr>
              <w:rFonts w:eastAsiaTheme="minorEastAsia" w:cstheme="minorBidi"/>
              <w:b w:val="0"/>
              <w:bCs w:val="0"/>
              <w:caps w:val="0"/>
              <w:noProof/>
              <w:sz w:val="22"/>
              <w:szCs w:val="22"/>
              <w:lang w:eastAsia="en-GB" w:bidi="ar-SA"/>
            </w:rPr>
          </w:pPr>
          <w:hyperlink w:anchor="_Toc388021692" w:history="1">
            <w:r w:rsidR="008B062B" w:rsidRPr="00171861">
              <w:rPr>
                <w:rStyle w:val="Hyperlink"/>
                <w:noProof/>
              </w:rPr>
              <w:t>Appendix 1 Starter and adjunct cultures used in pathogen challenge study cheeses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_Toc388021692 \h </w:instrText>
            </w:r>
            <w:r w:rsidR="008B062B" w:rsidRPr="00171861">
              <w:rPr>
                <w:noProof/>
                <w:webHidden/>
              </w:rPr>
            </w:r>
            <w:r w:rsidR="008B062B" w:rsidRPr="00171861">
              <w:rPr>
                <w:noProof/>
                <w:webHidden/>
              </w:rPr>
              <w:fldChar w:fldCharType="separate"/>
            </w:r>
            <w:r w:rsidR="00F50FC6">
              <w:rPr>
                <w:noProof/>
                <w:webHidden/>
              </w:rPr>
              <w:t>50</w:t>
            </w:r>
            <w:r w:rsidR="008B062B" w:rsidRPr="00171861">
              <w:rPr>
                <w:noProof/>
                <w:webHidden/>
              </w:rPr>
              <w:fldChar w:fldCharType="end"/>
            </w:r>
          </w:hyperlink>
        </w:p>
        <w:p w:rsidR="008B062B" w:rsidRPr="00171861" w:rsidRDefault="00136FAA">
          <w:pPr>
            <w:pStyle w:val="TOC1"/>
            <w:tabs>
              <w:tab w:val="right" w:leader="dot" w:pos="9016"/>
            </w:tabs>
            <w:rPr>
              <w:rFonts w:eastAsiaTheme="minorEastAsia" w:cstheme="minorBidi"/>
              <w:b w:val="0"/>
              <w:bCs w:val="0"/>
              <w:caps w:val="0"/>
              <w:noProof/>
              <w:sz w:val="22"/>
              <w:szCs w:val="22"/>
              <w:lang w:eastAsia="en-GB" w:bidi="ar-SA"/>
            </w:rPr>
          </w:pPr>
          <w:hyperlink w:anchor="_Toc388021693" w:history="1">
            <w:r w:rsidR="008B062B" w:rsidRPr="00171861">
              <w:rPr>
                <w:rStyle w:val="Hyperlink"/>
                <w:noProof/>
              </w:rPr>
              <w:t>Appendix 2 Summary of physico-chemical tests performed in cheese challenge studies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_Toc388021693 \h </w:instrText>
            </w:r>
            <w:r w:rsidR="008B062B" w:rsidRPr="00171861">
              <w:rPr>
                <w:noProof/>
                <w:webHidden/>
              </w:rPr>
            </w:r>
            <w:r w:rsidR="008B062B" w:rsidRPr="00171861">
              <w:rPr>
                <w:noProof/>
                <w:webHidden/>
              </w:rPr>
              <w:fldChar w:fldCharType="separate"/>
            </w:r>
            <w:r w:rsidR="00F50FC6">
              <w:rPr>
                <w:noProof/>
                <w:webHidden/>
              </w:rPr>
              <w:t>52</w:t>
            </w:r>
            <w:r w:rsidR="008B062B" w:rsidRPr="00171861">
              <w:rPr>
                <w:noProof/>
                <w:webHidden/>
              </w:rPr>
              <w:fldChar w:fldCharType="end"/>
            </w:r>
          </w:hyperlink>
        </w:p>
        <w:p w:rsidR="008B062B" w:rsidRPr="00171861" w:rsidRDefault="00136FAA">
          <w:pPr>
            <w:pStyle w:val="TOC1"/>
            <w:tabs>
              <w:tab w:val="right" w:leader="dot" w:pos="9016"/>
            </w:tabs>
            <w:rPr>
              <w:rFonts w:eastAsiaTheme="minorEastAsia" w:cstheme="minorBidi"/>
              <w:b w:val="0"/>
              <w:bCs w:val="0"/>
              <w:caps w:val="0"/>
              <w:noProof/>
              <w:sz w:val="22"/>
              <w:szCs w:val="22"/>
              <w:lang w:eastAsia="en-GB" w:bidi="ar-SA"/>
            </w:rPr>
          </w:pPr>
          <w:hyperlink w:anchor="_Toc388021694" w:history="1">
            <w:r w:rsidR="008B062B" w:rsidRPr="00171861">
              <w:rPr>
                <w:rStyle w:val="Hyperlink"/>
                <w:noProof/>
              </w:rPr>
              <w:t>Appendix 3 Prediction of water activity for challenge study cheeses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_Toc388021694 \h </w:instrText>
            </w:r>
            <w:r w:rsidR="008B062B" w:rsidRPr="00171861">
              <w:rPr>
                <w:noProof/>
                <w:webHidden/>
              </w:rPr>
            </w:r>
            <w:r w:rsidR="008B062B" w:rsidRPr="00171861">
              <w:rPr>
                <w:noProof/>
                <w:webHidden/>
              </w:rPr>
              <w:fldChar w:fldCharType="separate"/>
            </w:r>
            <w:r w:rsidR="00F50FC6">
              <w:rPr>
                <w:noProof/>
                <w:webHidden/>
              </w:rPr>
              <w:t>56</w:t>
            </w:r>
            <w:r w:rsidR="008B062B" w:rsidRPr="00171861">
              <w:rPr>
                <w:noProof/>
                <w:webHidden/>
              </w:rPr>
              <w:fldChar w:fldCharType="end"/>
            </w:r>
          </w:hyperlink>
        </w:p>
        <w:p w:rsidR="008B062B" w:rsidRPr="00171861" w:rsidRDefault="00136FAA">
          <w:pPr>
            <w:pStyle w:val="TOC1"/>
            <w:tabs>
              <w:tab w:val="right" w:leader="dot" w:pos="9016"/>
            </w:tabs>
            <w:rPr>
              <w:rFonts w:eastAsiaTheme="minorEastAsia" w:cstheme="minorBidi"/>
              <w:b w:val="0"/>
              <w:bCs w:val="0"/>
              <w:caps w:val="0"/>
              <w:noProof/>
              <w:sz w:val="22"/>
              <w:szCs w:val="22"/>
              <w:lang w:eastAsia="en-GB" w:bidi="ar-SA"/>
            </w:rPr>
          </w:pPr>
          <w:hyperlink w:anchor="_Toc388021695" w:history="1">
            <w:r w:rsidR="008B062B" w:rsidRPr="00171861">
              <w:rPr>
                <w:rStyle w:val="Hyperlink"/>
                <w:noProof/>
              </w:rPr>
              <w:t>Appendix 4 Quantifying acidification kinetics</w:t>
            </w:r>
            <w:r w:rsidR="008B062B" w:rsidRPr="00171861">
              <w:rPr>
                <w:noProof/>
                <w:webHidden/>
              </w:rPr>
              <w:tab/>
            </w:r>
            <w:r w:rsidR="008B062B" w:rsidRPr="00171861">
              <w:rPr>
                <w:noProof/>
                <w:webHidden/>
              </w:rPr>
              <w:fldChar w:fldCharType="begin"/>
            </w:r>
            <w:r w:rsidR="008B062B" w:rsidRPr="00171861">
              <w:rPr>
                <w:noProof/>
                <w:webHidden/>
              </w:rPr>
              <w:instrText xml:space="preserve"> PAGEREF _Toc388021695 \h </w:instrText>
            </w:r>
            <w:r w:rsidR="008B062B" w:rsidRPr="00171861">
              <w:rPr>
                <w:noProof/>
                <w:webHidden/>
              </w:rPr>
            </w:r>
            <w:r w:rsidR="008B062B" w:rsidRPr="00171861">
              <w:rPr>
                <w:noProof/>
                <w:webHidden/>
              </w:rPr>
              <w:fldChar w:fldCharType="separate"/>
            </w:r>
            <w:r w:rsidR="00F50FC6">
              <w:rPr>
                <w:noProof/>
                <w:webHidden/>
              </w:rPr>
              <w:t>62</w:t>
            </w:r>
            <w:r w:rsidR="008B062B" w:rsidRPr="00171861">
              <w:rPr>
                <w:noProof/>
                <w:webHidden/>
              </w:rPr>
              <w:fldChar w:fldCharType="end"/>
            </w:r>
          </w:hyperlink>
        </w:p>
        <w:p w:rsidR="00391049" w:rsidRPr="00171861" w:rsidRDefault="00391049">
          <w:r w:rsidRPr="00171861">
            <w:rPr>
              <w:b/>
              <w:bCs/>
              <w:noProof/>
            </w:rPr>
            <w:fldChar w:fldCharType="end"/>
          </w:r>
        </w:p>
      </w:sdtContent>
    </w:sdt>
    <w:p w:rsidR="00391049" w:rsidRPr="00171861" w:rsidRDefault="00391049" w:rsidP="00391049">
      <w:pPr>
        <w:rPr>
          <w:lang w:bidi="ar-SA"/>
        </w:rPr>
      </w:pPr>
    </w:p>
    <w:p w:rsidR="00DE7E64" w:rsidRPr="00171861" w:rsidRDefault="00DE7E64">
      <w:pPr>
        <w:widowControl/>
        <w:rPr>
          <w:lang w:bidi="ar-SA"/>
        </w:rPr>
      </w:pPr>
      <w:r w:rsidRPr="00171861">
        <w:rPr>
          <w:lang w:bidi="ar-SA"/>
        </w:rPr>
        <w:br w:type="page"/>
      </w:r>
    </w:p>
    <w:p w:rsidR="00391049" w:rsidRPr="00171861" w:rsidRDefault="00391049" w:rsidP="00391049">
      <w:pPr>
        <w:pStyle w:val="Heading1"/>
        <w:numPr>
          <w:ilvl w:val="0"/>
          <w:numId w:val="11"/>
        </w:numPr>
        <w:spacing w:before="0"/>
        <w:sectPr w:rsidR="00391049" w:rsidRPr="00171861" w:rsidSect="008A7C44">
          <w:pgSz w:w="11906" w:h="16838"/>
          <w:pgMar w:top="1440" w:right="1440" w:bottom="1440" w:left="1440" w:header="708" w:footer="708" w:gutter="0"/>
          <w:pgNumType w:fmt="lowerRoman"/>
          <w:cols w:space="708"/>
          <w:docGrid w:linePitch="360"/>
        </w:sectPr>
      </w:pPr>
      <w:bookmarkStart w:id="3" w:name="_Toc356560961"/>
    </w:p>
    <w:p w:rsidR="00391049" w:rsidRPr="00171861" w:rsidRDefault="00391049" w:rsidP="00391049">
      <w:pPr>
        <w:pStyle w:val="Heading1"/>
        <w:ind w:left="0" w:firstLine="0"/>
      </w:pPr>
      <w:bookmarkStart w:id="4" w:name="_Toc388021667"/>
      <w:r w:rsidRPr="00171861">
        <w:lastRenderedPageBreak/>
        <w:t>List of Figures</w:t>
      </w:r>
      <w:bookmarkEnd w:id="3"/>
      <w:bookmarkEnd w:id="4"/>
    </w:p>
    <w:p w:rsidR="00A01524" w:rsidRPr="00171861" w:rsidRDefault="00391049">
      <w:pPr>
        <w:pStyle w:val="TableofFigures"/>
        <w:tabs>
          <w:tab w:val="left" w:pos="1100"/>
          <w:tab w:val="right" w:leader="dot" w:pos="9016"/>
        </w:tabs>
        <w:rPr>
          <w:rFonts w:asciiTheme="minorHAnsi" w:eastAsiaTheme="minorEastAsia" w:hAnsiTheme="minorHAnsi"/>
          <w:noProof/>
          <w:lang w:val="en-GB" w:eastAsia="en-GB"/>
        </w:rPr>
      </w:pPr>
      <w:r w:rsidRPr="00171861">
        <w:rPr>
          <w:sz w:val="20"/>
          <w:szCs w:val="20"/>
          <w:lang w:val="en-GB"/>
        </w:rPr>
        <w:fldChar w:fldCharType="begin"/>
      </w:r>
      <w:r w:rsidRPr="00171861">
        <w:rPr>
          <w:sz w:val="20"/>
          <w:szCs w:val="20"/>
          <w:lang w:val="en-GB"/>
        </w:rPr>
        <w:instrText xml:space="preserve"> TOC \h \z \c "Figure" </w:instrText>
      </w:r>
      <w:r w:rsidRPr="00171861">
        <w:rPr>
          <w:sz w:val="20"/>
          <w:szCs w:val="20"/>
          <w:lang w:val="en-GB"/>
        </w:rPr>
        <w:fldChar w:fldCharType="separate"/>
      </w:r>
      <w:hyperlink w:anchor="_Toc388021696" w:history="1">
        <w:r w:rsidR="00A01524" w:rsidRPr="00171861">
          <w:rPr>
            <w:rStyle w:val="Hyperlink"/>
            <w:noProof/>
            <w:lang w:val="en-GB"/>
          </w:rPr>
          <w:t>Figure 1</w:t>
        </w:r>
        <w:r w:rsidR="00A01524" w:rsidRPr="00171861">
          <w:rPr>
            <w:rFonts w:asciiTheme="minorHAnsi" w:eastAsiaTheme="minorEastAsia" w:hAnsiTheme="minorHAnsi"/>
            <w:noProof/>
            <w:lang w:val="en-GB" w:eastAsia="en-GB"/>
          </w:rPr>
          <w:tab/>
        </w:r>
        <w:r w:rsidR="00A01524" w:rsidRPr="00171861">
          <w:rPr>
            <w:rStyle w:val="Hyperlink"/>
            <w:noProof/>
            <w:lang w:val="en-GB"/>
          </w:rPr>
          <w:t>Flow diagram illustrating the determination of no growth and no net increase criteria.</w:t>
        </w:r>
        <w:r w:rsidR="00A01524" w:rsidRPr="00171861">
          <w:rPr>
            <w:noProof/>
            <w:webHidden/>
            <w:lang w:val="en-GB"/>
          </w:rPr>
          <w:tab/>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_Toc388021696 \h </w:instrText>
        </w:r>
        <w:r w:rsidR="00A01524" w:rsidRPr="00171861">
          <w:rPr>
            <w:noProof/>
            <w:webHidden/>
            <w:lang w:val="en-GB"/>
          </w:rPr>
        </w:r>
        <w:r w:rsidR="00A01524" w:rsidRPr="00171861">
          <w:rPr>
            <w:noProof/>
            <w:webHidden/>
            <w:lang w:val="en-GB"/>
          </w:rPr>
          <w:fldChar w:fldCharType="separate"/>
        </w:r>
        <w:r w:rsidR="00F50FC6">
          <w:rPr>
            <w:noProof/>
            <w:webHidden/>
            <w:lang w:val="en-GB"/>
          </w:rPr>
          <w:t>8</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697" w:history="1">
        <w:r w:rsidR="00A01524" w:rsidRPr="00171861">
          <w:rPr>
            <w:rStyle w:val="Hyperlink"/>
            <w:noProof/>
            <w:lang w:val="en-GB"/>
          </w:rPr>
          <w:t>Figure 2</w:t>
        </w:r>
        <w:r w:rsidR="00A01524" w:rsidRPr="00171861">
          <w:rPr>
            <w:rFonts w:asciiTheme="minorHAnsi" w:eastAsiaTheme="minorEastAsia" w:hAnsiTheme="minorHAnsi"/>
            <w:noProof/>
            <w:lang w:val="en-GB" w:eastAsia="en-GB"/>
          </w:rPr>
          <w:tab/>
        </w:r>
        <w:r w:rsidR="00A01524" w:rsidRPr="00171861">
          <w:rPr>
            <w:rStyle w:val="Hyperlink"/>
            <w:noProof/>
            <w:lang w:val="en-GB"/>
          </w:rPr>
          <w:t>Classification of cheese into super-families (modified from Fox et al., 2004)</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_Toc388021697 \h </w:instrText>
        </w:r>
        <w:r w:rsidR="00A01524" w:rsidRPr="00171861">
          <w:rPr>
            <w:noProof/>
            <w:webHidden/>
            <w:lang w:val="en-GB"/>
          </w:rPr>
        </w:r>
        <w:r w:rsidR="00A01524" w:rsidRPr="00171861">
          <w:rPr>
            <w:noProof/>
            <w:webHidden/>
            <w:lang w:val="en-GB"/>
          </w:rPr>
          <w:fldChar w:fldCharType="separate"/>
        </w:r>
        <w:r w:rsidR="00F50FC6">
          <w:rPr>
            <w:noProof/>
            <w:webHidden/>
            <w:lang w:val="en-GB"/>
          </w:rPr>
          <w:t>10</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698" w:history="1">
        <w:r w:rsidR="00A01524" w:rsidRPr="00171861">
          <w:rPr>
            <w:rStyle w:val="Hyperlink"/>
            <w:noProof/>
            <w:lang w:val="en-GB"/>
          </w:rPr>
          <w:t>Figure 3</w:t>
        </w:r>
        <w:r w:rsidR="00A01524" w:rsidRPr="00171861">
          <w:rPr>
            <w:rFonts w:asciiTheme="minorHAnsi" w:eastAsiaTheme="minorEastAsia" w:hAnsiTheme="minorHAnsi"/>
            <w:noProof/>
            <w:lang w:val="en-GB" w:eastAsia="en-GB"/>
          </w:rPr>
          <w:tab/>
        </w:r>
        <w:r w:rsidR="00A01524" w:rsidRPr="00171861">
          <w:rPr>
            <w:rStyle w:val="Hyperlink"/>
            <w:noProof/>
            <w:lang w:val="en-GB"/>
          </w:rPr>
          <w:t>Moisture, pH, salt in moisture phase and water activity of retail cheeses Data from Fernandez-Salguero et al. (1986), Marcos et al. (1981), Marcos and Esteban (1982), Marcos et al. (1990) and Rüegg and Blanc (1977). F – Fresh; IBR – Internal bacterially ripened; IM – Internal mould; SM – Surface mould and SR – Surface ripened. Bold black lines within the box are the median times, bottom and top of the boxes represent the 25</w:t>
        </w:r>
        <w:r w:rsidR="00A01524" w:rsidRPr="00171861">
          <w:rPr>
            <w:rStyle w:val="Hyperlink"/>
            <w:noProof/>
            <w:vertAlign w:val="superscript"/>
            <w:lang w:val="en-GB"/>
          </w:rPr>
          <w:t>th</w:t>
        </w:r>
        <w:r w:rsidR="00A01524" w:rsidRPr="00171861">
          <w:rPr>
            <w:rStyle w:val="Hyperlink"/>
            <w:noProof/>
            <w:lang w:val="en-GB"/>
          </w:rPr>
          <w:t xml:space="preserve"> and 75</w:t>
        </w:r>
        <w:r w:rsidR="00A01524" w:rsidRPr="00171861">
          <w:rPr>
            <w:rStyle w:val="Hyperlink"/>
            <w:noProof/>
            <w:vertAlign w:val="superscript"/>
            <w:lang w:val="en-GB"/>
          </w:rPr>
          <w:t>th</w:t>
        </w:r>
        <w:r w:rsidR="00A01524" w:rsidRPr="00171861">
          <w:rPr>
            <w:rStyle w:val="Hyperlink"/>
            <w:noProof/>
            <w:lang w:val="en-GB"/>
          </w:rPr>
          <w:t xml:space="preserve"> percentiles, while the open circles represent outliers.</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_Toc388021698 \h </w:instrText>
        </w:r>
        <w:r w:rsidR="00A01524" w:rsidRPr="00171861">
          <w:rPr>
            <w:noProof/>
            <w:webHidden/>
            <w:lang w:val="en-GB"/>
          </w:rPr>
        </w:r>
        <w:r w:rsidR="00A01524" w:rsidRPr="00171861">
          <w:rPr>
            <w:noProof/>
            <w:webHidden/>
            <w:lang w:val="en-GB"/>
          </w:rPr>
          <w:fldChar w:fldCharType="separate"/>
        </w:r>
        <w:r w:rsidR="00F50FC6">
          <w:rPr>
            <w:noProof/>
            <w:webHidden/>
            <w:lang w:val="en-GB"/>
          </w:rPr>
          <w:t>12</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699" w:history="1">
        <w:r w:rsidR="00A01524" w:rsidRPr="00171861">
          <w:rPr>
            <w:rStyle w:val="Hyperlink"/>
            <w:noProof/>
            <w:lang w:val="en-GB"/>
          </w:rPr>
          <w:t>Figure 4</w:t>
        </w:r>
        <w:r w:rsidR="00A01524" w:rsidRPr="00171861">
          <w:rPr>
            <w:rFonts w:asciiTheme="minorHAnsi" w:eastAsiaTheme="minorEastAsia" w:hAnsiTheme="minorHAnsi"/>
            <w:noProof/>
            <w:lang w:val="en-GB" w:eastAsia="en-GB"/>
          </w:rPr>
          <w:tab/>
        </w:r>
        <w:r w:rsidR="00A01524" w:rsidRPr="00171861">
          <w:rPr>
            <w:rStyle w:val="Hyperlink"/>
            <w:noProof/>
            <w:lang w:val="en-GB"/>
          </w:rPr>
          <w:t>Retail cheese pH and water activity by cheese superfamily. Data from Fernandez-Salguero et al. (1986), Marcos et al. (1981), Marcos and Esteban (1982), Marcos et al. (1990) and Rüegg and Blanc (1977).</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_Toc388021699 \h </w:instrText>
        </w:r>
        <w:r w:rsidR="00A01524" w:rsidRPr="00171861">
          <w:rPr>
            <w:noProof/>
            <w:webHidden/>
            <w:lang w:val="en-GB"/>
          </w:rPr>
        </w:r>
        <w:r w:rsidR="00A01524" w:rsidRPr="00171861">
          <w:rPr>
            <w:noProof/>
            <w:webHidden/>
            <w:lang w:val="en-GB"/>
          </w:rPr>
          <w:fldChar w:fldCharType="separate"/>
        </w:r>
        <w:r w:rsidR="00F50FC6">
          <w:rPr>
            <w:noProof/>
            <w:webHidden/>
            <w:lang w:val="en-GB"/>
          </w:rPr>
          <w:t>13</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00" w:history="1">
        <w:r w:rsidR="00A01524" w:rsidRPr="00171861">
          <w:rPr>
            <w:rStyle w:val="Hyperlink"/>
            <w:noProof/>
            <w:lang w:val="en-GB"/>
          </w:rPr>
          <w:t>Figure 5</w:t>
        </w:r>
        <w:r w:rsidR="00A01524" w:rsidRPr="00171861">
          <w:rPr>
            <w:rFonts w:asciiTheme="minorHAnsi" w:eastAsiaTheme="minorEastAsia" w:hAnsiTheme="minorHAnsi"/>
            <w:noProof/>
            <w:lang w:val="en-GB" w:eastAsia="en-GB"/>
          </w:rPr>
          <w:tab/>
        </w:r>
        <w:r w:rsidR="00A01524" w:rsidRPr="00171861">
          <w:rPr>
            <w:rStyle w:val="Hyperlink"/>
            <w:noProof/>
            <w:lang w:val="en-GB"/>
          </w:rPr>
          <w:t>pH and water activity limits for conditions deemed not to support the growth of Listeria monocytogenes by Codex (2007)</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_Toc388021700 \h </w:instrText>
        </w:r>
        <w:r w:rsidR="00A01524" w:rsidRPr="00171861">
          <w:rPr>
            <w:noProof/>
            <w:webHidden/>
            <w:lang w:val="en-GB"/>
          </w:rPr>
        </w:r>
        <w:r w:rsidR="00A01524" w:rsidRPr="00171861">
          <w:rPr>
            <w:noProof/>
            <w:webHidden/>
            <w:lang w:val="en-GB"/>
          </w:rPr>
          <w:fldChar w:fldCharType="separate"/>
        </w:r>
        <w:r w:rsidR="00F50FC6">
          <w:rPr>
            <w:noProof/>
            <w:webHidden/>
            <w:lang w:val="en-GB"/>
          </w:rPr>
          <w:t>14</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01" w:history="1">
        <w:r w:rsidR="00A01524" w:rsidRPr="00171861">
          <w:rPr>
            <w:rStyle w:val="Hyperlink"/>
            <w:noProof/>
            <w:lang w:val="en-GB"/>
          </w:rPr>
          <w:t>Figure 6</w:t>
        </w:r>
        <w:r w:rsidR="00A01524" w:rsidRPr="00171861">
          <w:rPr>
            <w:rFonts w:asciiTheme="minorHAnsi" w:eastAsiaTheme="minorEastAsia" w:hAnsiTheme="minorHAnsi"/>
            <w:noProof/>
            <w:lang w:val="en-GB" w:eastAsia="en-GB"/>
          </w:rPr>
          <w:tab/>
        </w:r>
        <w:r w:rsidR="00A01524" w:rsidRPr="00171861">
          <w:rPr>
            <w:rStyle w:val="Hyperlink"/>
            <w:noProof/>
            <w:lang w:val="en-GB"/>
          </w:rPr>
          <w:t>Challenge study cheese characteristics (pH and salt-in-moisture phase, %) that support the growth of L. monocytogenes by cheese superfamily group. Conditions that don't support growth are open symbols and conditions that do support growth are closed symbols.</w:t>
        </w:r>
        <w:r w:rsidR="00A01524" w:rsidRPr="00171861">
          <w:rPr>
            <w:noProof/>
            <w:webHidden/>
            <w:lang w:val="en-GB"/>
          </w:rPr>
          <w:tab/>
        </w:r>
        <w:r w:rsidR="00A01524" w:rsidRPr="00171861">
          <w:rPr>
            <w:noProof/>
            <w:webHidden/>
            <w:lang w:val="en-GB"/>
          </w:rPr>
          <w:tab/>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_Toc388021701 \h </w:instrText>
        </w:r>
        <w:r w:rsidR="00A01524" w:rsidRPr="00171861">
          <w:rPr>
            <w:noProof/>
            <w:webHidden/>
            <w:lang w:val="en-GB"/>
          </w:rPr>
        </w:r>
        <w:r w:rsidR="00A01524" w:rsidRPr="00171861">
          <w:rPr>
            <w:noProof/>
            <w:webHidden/>
            <w:lang w:val="en-GB"/>
          </w:rPr>
          <w:fldChar w:fldCharType="separate"/>
        </w:r>
        <w:r w:rsidR="00F50FC6">
          <w:rPr>
            <w:noProof/>
            <w:webHidden/>
            <w:lang w:val="en-GB"/>
          </w:rPr>
          <w:t>17</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02" w:history="1">
        <w:r w:rsidR="00A01524" w:rsidRPr="00171861">
          <w:rPr>
            <w:rStyle w:val="Hyperlink"/>
            <w:noProof/>
            <w:lang w:val="en-GB"/>
          </w:rPr>
          <w:t>Figure 7</w:t>
        </w:r>
        <w:r w:rsidR="00A01524" w:rsidRPr="00171861">
          <w:rPr>
            <w:rFonts w:asciiTheme="minorHAnsi" w:eastAsiaTheme="minorEastAsia" w:hAnsiTheme="minorHAnsi"/>
            <w:noProof/>
            <w:lang w:val="en-GB" w:eastAsia="en-GB"/>
          </w:rPr>
          <w:tab/>
        </w:r>
        <w:r w:rsidR="00A01524" w:rsidRPr="00171861">
          <w:rPr>
            <w:rStyle w:val="Hyperlink"/>
            <w:noProof/>
            <w:lang w:val="en-GB"/>
          </w:rPr>
          <w:t>Challenge study cheese characteristics (pH and predicted water activity) against the Codex (2007) default criteria for the growth of L. monocytogenes. Conditions that don't support growth are open symbols and conditions that do support growth are closed symbols.</w:t>
        </w:r>
        <w:r w:rsidR="00A01524" w:rsidRPr="00171861">
          <w:rPr>
            <w:noProof/>
            <w:webHidden/>
            <w:lang w:val="en-GB"/>
          </w:rPr>
          <w:tab/>
        </w:r>
        <w:r w:rsidR="00A01524" w:rsidRPr="00171861">
          <w:rPr>
            <w:noProof/>
            <w:webHidden/>
            <w:lang w:val="en-GB"/>
          </w:rPr>
          <w:tab/>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_Toc388021702 \h </w:instrText>
        </w:r>
        <w:r w:rsidR="00A01524" w:rsidRPr="00171861">
          <w:rPr>
            <w:noProof/>
            <w:webHidden/>
            <w:lang w:val="en-GB"/>
          </w:rPr>
        </w:r>
        <w:r w:rsidR="00A01524" w:rsidRPr="00171861">
          <w:rPr>
            <w:noProof/>
            <w:webHidden/>
            <w:lang w:val="en-GB"/>
          </w:rPr>
          <w:fldChar w:fldCharType="separate"/>
        </w:r>
        <w:r w:rsidR="00F50FC6">
          <w:rPr>
            <w:noProof/>
            <w:webHidden/>
            <w:lang w:val="en-GB"/>
          </w:rPr>
          <w:t>18</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03" w:history="1">
        <w:r w:rsidR="00A01524" w:rsidRPr="00171861">
          <w:rPr>
            <w:rStyle w:val="Hyperlink"/>
            <w:noProof/>
            <w:lang w:val="en-GB"/>
          </w:rPr>
          <w:t>Figure 8</w:t>
        </w:r>
        <w:r w:rsidR="00A01524" w:rsidRPr="00171861">
          <w:rPr>
            <w:rFonts w:asciiTheme="minorHAnsi" w:eastAsiaTheme="minorEastAsia" w:hAnsiTheme="minorHAnsi"/>
            <w:noProof/>
            <w:lang w:val="en-GB" w:eastAsia="en-GB"/>
          </w:rPr>
          <w:tab/>
        </w:r>
        <w:r w:rsidR="00A01524" w:rsidRPr="00171861">
          <w:rPr>
            <w:rStyle w:val="Hyperlink"/>
            <w:noProof/>
            <w:lang w:val="en-GB"/>
          </w:rPr>
          <w:t>Challenge study cheese characteristics (pH and predicted water activity) with the Augustin et al. (2005) 10% probability of growth line at 10°C. Conditions that don't support growth are open symbols and conditions that do support growth are closed symbols.</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_Toc388021703 \h </w:instrText>
        </w:r>
        <w:r w:rsidR="00A01524" w:rsidRPr="00171861">
          <w:rPr>
            <w:noProof/>
            <w:webHidden/>
            <w:lang w:val="en-GB"/>
          </w:rPr>
        </w:r>
        <w:r w:rsidR="00A01524" w:rsidRPr="00171861">
          <w:rPr>
            <w:noProof/>
            <w:webHidden/>
            <w:lang w:val="en-GB"/>
          </w:rPr>
          <w:fldChar w:fldCharType="separate"/>
        </w:r>
        <w:r w:rsidR="00F50FC6">
          <w:rPr>
            <w:noProof/>
            <w:webHidden/>
            <w:lang w:val="en-GB"/>
          </w:rPr>
          <w:t>20</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04" w:history="1">
        <w:r w:rsidR="00A01524" w:rsidRPr="00171861">
          <w:rPr>
            <w:rStyle w:val="Hyperlink"/>
            <w:noProof/>
            <w:lang w:val="en-GB"/>
          </w:rPr>
          <w:t>Figure 9</w:t>
        </w:r>
        <w:r w:rsidR="00A01524" w:rsidRPr="00171861">
          <w:rPr>
            <w:rFonts w:asciiTheme="minorHAnsi" w:eastAsiaTheme="minorEastAsia" w:hAnsiTheme="minorHAnsi"/>
            <w:noProof/>
            <w:lang w:val="en-GB" w:eastAsia="en-GB"/>
          </w:rPr>
          <w:tab/>
        </w:r>
        <w:r w:rsidR="00A01524" w:rsidRPr="00171861">
          <w:rPr>
            <w:rStyle w:val="Hyperlink"/>
            <w:noProof/>
            <w:lang w:val="en-GB"/>
          </w:rPr>
          <w:t>Predictions of the probability of growth by the Augustin et al. (2005) equation by temperature for Internal mould, Surface mould, Heat coagulated (whey) and Internal bacterially ripened cheeses.</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_Toc388021704 \h </w:instrText>
        </w:r>
        <w:r w:rsidR="00A01524" w:rsidRPr="00171861">
          <w:rPr>
            <w:noProof/>
            <w:webHidden/>
            <w:lang w:val="en-GB"/>
          </w:rPr>
        </w:r>
        <w:r w:rsidR="00A01524" w:rsidRPr="00171861">
          <w:rPr>
            <w:noProof/>
            <w:webHidden/>
            <w:lang w:val="en-GB"/>
          </w:rPr>
          <w:fldChar w:fldCharType="separate"/>
        </w:r>
        <w:r w:rsidR="00F50FC6">
          <w:rPr>
            <w:noProof/>
            <w:webHidden/>
            <w:lang w:val="en-GB"/>
          </w:rPr>
          <w:t>21</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05" w:history="1">
        <w:r w:rsidR="00A01524" w:rsidRPr="00171861">
          <w:rPr>
            <w:rStyle w:val="Hyperlink"/>
            <w:noProof/>
            <w:lang w:val="en-GB"/>
          </w:rPr>
          <w:t>Figure 10</w:t>
        </w:r>
        <w:r w:rsidR="00A01524" w:rsidRPr="00171861">
          <w:rPr>
            <w:rFonts w:asciiTheme="minorHAnsi" w:eastAsiaTheme="minorEastAsia" w:hAnsiTheme="minorHAnsi"/>
            <w:noProof/>
            <w:lang w:val="en-GB" w:eastAsia="en-GB"/>
          </w:rPr>
          <w:tab/>
        </w:r>
        <w:r w:rsidR="00A01524" w:rsidRPr="00171861">
          <w:rPr>
            <w:rStyle w:val="Hyperlink"/>
            <w:noProof/>
            <w:lang w:val="en-GB"/>
          </w:rPr>
          <w:t>Overview of major steps in the manufacture of cheese</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_Toc388021705 \h </w:instrText>
        </w:r>
        <w:r w:rsidR="00A01524" w:rsidRPr="00171861">
          <w:rPr>
            <w:noProof/>
            <w:webHidden/>
            <w:lang w:val="en-GB"/>
          </w:rPr>
        </w:r>
        <w:r w:rsidR="00A01524" w:rsidRPr="00171861">
          <w:rPr>
            <w:noProof/>
            <w:webHidden/>
            <w:lang w:val="en-GB"/>
          </w:rPr>
          <w:fldChar w:fldCharType="separate"/>
        </w:r>
        <w:r w:rsidR="00F50FC6">
          <w:rPr>
            <w:noProof/>
            <w:webHidden/>
            <w:lang w:val="en-GB"/>
          </w:rPr>
          <w:t>23</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06" w:history="1">
        <w:r w:rsidR="00A01524" w:rsidRPr="00171861">
          <w:rPr>
            <w:rStyle w:val="Hyperlink"/>
            <w:noProof/>
            <w:lang w:val="en-GB"/>
          </w:rPr>
          <w:t>Figure 11</w:t>
        </w:r>
        <w:r w:rsidR="00A01524" w:rsidRPr="00171861">
          <w:rPr>
            <w:rFonts w:asciiTheme="minorHAnsi" w:eastAsiaTheme="minorEastAsia" w:hAnsiTheme="minorHAnsi"/>
            <w:noProof/>
            <w:lang w:val="en-GB" w:eastAsia="en-GB"/>
          </w:rPr>
          <w:tab/>
        </w:r>
        <w:r w:rsidR="00A01524" w:rsidRPr="00171861">
          <w:rPr>
            <w:rStyle w:val="Hyperlink"/>
            <w:noProof/>
            <w:lang w:val="en-GB"/>
          </w:rPr>
          <w:t>Growth of Salmonella Typhimurium in skim milk without a starter culture (Control) and co-cultured with the starter culture Streptococcus lactis C6.</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_Toc388021706 \h </w:instrText>
        </w:r>
        <w:r w:rsidR="00A01524" w:rsidRPr="00171861">
          <w:rPr>
            <w:noProof/>
            <w:webHidden/>
            <w:lang w:val="en-GB"/>
          </w:rPr>
        </w:r>
        <w:r w:rsidR="00A01524" w:rsidRPr="00171861">
          <w:rPr>
            <w:noProof/>
            <w:webHidden/>
            <w:lang w:val="en-GB"/>
          </w:rPr>
          <w:fldChar w:fldCharType="separate"/>
        </w:r>
        <w:r w:rsidR="00F50FC6">
          <w:rPr>
            <w:noProof/>
            <w:webHidden/>
            <w:lang w:val="en-GB"/>
          </w:rPr>
          <w:t>26</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07" w:history="1">
        <w:r w:rsidR="00A01524" w:rsidRPr="00171861">
          <w:rPr>
            <w:rStyle w:val="Hyperlink"/>
            <w:noProof/>
            <w:lang w:val="en-GB"/>
          </w:rPr>
          <w:t>Figure 12</w:t>
        </w:r>
        <w:r w:rsidR="00A01524" w:rsidRPr="00171861">
          <w:rPr>
            <w:rFonts w:asciiTheme="minorHAnsi" w:eastAsiaTheme="minorEastAsia" w:hAnsiTheme="minorHAnsi"/>
            <w:noProof/>
            <w:lang w:val="en-GB" w:eastAsia="en-GB"/>
          </w:rPr>
          <w:tab/>
        </w:r>
        <w:r w:rsidR="00A01524" w:rsidRPr="00171861">
          <w:rPr>
            <w:rStyle w:val="Hyperlink"/>
            <w:noProof/>
            <w:lang w:val="en-GB"/>
          </w:rPr>
          <w:t>Co-culture of starter culture Streptococcus lactis C6 (0.25% inoculum) and Salmonella Typhimurium in skim milk at 32°C.</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_Toc388021707 \h </w:instrText>
        </w:r>
        <w:r w:rsidR="00A01524" w:rsidRPr="00171861">
          <w:rPr>
            <w:noProof/>
            <w:webHidden/>
            <w:lang w:val="en-GB"/>
          </w:rPr>
        </w:r>
        <w:r w:rsidR="00A01524" w:rsidRPr="00171861">
          <w:rPr>
            <w:noProof/>
            <w:webHidden/>
            <w:lang w:val="en-GB"/>
          </w:rPr>
          <w:fldChar w:fldCharType="separate"/>
        </w:r>
        <w:r w:rsidR="00F50FC6">
          <w:rPr>
            <w:noProof/>
            <w:webHidden/>
            <w:lang w:val="en-GB"/>
          </w:rPr>
          <w:t>26</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08" w:history="1">
        <w:r w:rsidR="00A01524" w:rsidRPr="00171861">
          <w:rPr>
            <w:rStyle w:val="Hyperlink"/>
            <w:noProof/>
            <w:lang w:val="en-GB"/>
          </w:rPr>
          <w:t>Figure 13</w:t>
        </w:r>
        <w:r w:rsidR="00A01524" w:rsidRPr="00171861">
          <w:rPr>
            <w:rFonts w:asciiTheme="minorHAnsi" w:eastAsiaTheme="minorEastAsia" w:hAnsiTheme="minorHAnsi"/>
            <w:noProof/>
            <w:lang w:val="en-GB" w:eastAsia="en-GB"/>
          </w:rPr>
          <w:tab/>
        </w:r>
        <w:r w:rsidR="00A01524" w:rsidRPr="00171861">
          <w:rPr>
            <w:rStyle w:val="Hyperlink"/>
            <w:noProof/>
            <w:lang w:val="en-GB"/>
          </w:rPr>
          <w:t>Change in Salmonella Typhimurium concentration (log</w:t>
        </w:r>
        <w:r w:rsidR="00A01524" w:rsidRPr="00171861">
          <w:rPr>
            <w:rStyle w:val="Hyperlink"/>
            <w:noProof/>
            <w:vertAlign w:val="subscript"/>
            <w:lang w:val="en-GB"/>
          </w:rPr>
          <w:t>10</w:t>
        </w:r>
        <w:r w:rsidR="00A01524" w:rsidRPr="00171861">
          <w:rPr>
            <w:rStyle w:val="Hyperlink"/>
            <w:noProof/>
            <w:lang w:val="en-GB"/>
          </w:rPr>
          <w:t xml:space="preserve"> cfu/ml) when grown in co-culture with different lactic acid starter cultures (numbered 1 – 10). Starter culture “0” is the control where no starter culture was added to the skim milk. Starter culture 9 did not inhibit the growth of Salmonella Typhimurium during the experiment. The dot represents the observed growth to 18 hours. The arrow indicates the potential growth had the experiment continued.</w:t>
        </w:r>
        <w:r w:rsidR="00A01524" w:rsidRPr="00171861">
          <w:rPr>
            <w:noProof/>
            <w:webHidden/>
            <w:lang w:val="en-GB"/>
          </w:rPr>
          <w:tab/>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_Toc388021708 \h </w:instrText>
        </w:r>
        <w:r w:rsidR="00A01524" w:rsidRPr="00171861">
          <w:rPr>
            <w:noProof/>
            <w:webHidden/>
            <w:lang w:val="en-GB"/>
          </w:rPr>
        </w:r>
        <w:r w:rsidR="00A01524" w:rsidRPr="00171861">
          <w:rPr>
            <w:noProof/>
            <w:webHidden/>
            <w:lang w:val="en-GB"/>
          </w:rPr>
          <w:fldChar w:fldCharType="separate"/>
        </w:r>
        <w:r w:rsidR="00F50FC6">
          <w:rPr>
            <w:noProof/>
            <w:webHidden/>
            <w:lang w:val="en-GB"/>
          </w:rPr>
          <w:t>27</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09" w:history="1">
        <w:r w:rsidR="00A01524" w:rsidRPr="00171861">
          <w:rPr>
            <w:rStyle w:val="Hyperlink"/>
            <w:noProof/>
            <w:lang w:val="en-GB"/>
          </w:rPr>
          <w:t>Figure 14</w:t>
        </w:r>
        <w:r w:rsidR="00A01524" w:rsidRPr="00171861">
          <w:rPr>
            <w:rFonts w:asciiTheme="minorHAnsi" w:eastAsiaTheme="minorEastAsia" w:hAnsiTheme="minorHAnsi"/>
            <w:noProof/>
            <w:lang w:val="en-GB" w:eastAsia="en-GB"/>
          </w:rPr>
          <w:tab/>
        </w:r>
        <w:r w:rsidR="00A01524" w:rsidRPr="00171861">
          <w:rPr>
            <w:rStyle w:val="Hyperlink"/>
            <w:noProof/>
            <w:lang w:val="en-GB"/>
          </w:rPr>
          <w:t>Change in Salmonella Typhimurium concentration (log</w:t>
        </w:r>
        <w:r w:rsidR="00A01524" w:rsidRPr="00171861">
          <w:rPr>
            <w:rStyle w:val="Hyperlink"/>
            <w:noProof/>
            <w:vertAlign w:val="subscript"/>
            <w:lang w:val="en-GB"/>
          </w:rPr>
          <w:t>10</w:t>
        </w:r>
        <w:r w:rsidR="00A01524" w:rsidRPr="00171861">
          <w:rPr>
            <w:rStyle w:val="Hyperlink"/>
            <w:noProof/>
            <w:lang w:val="en-GB"/>
          </w:rPr>
          <w:t xml:space="preserve"> cfu/ml) vs the maximum acidification rate (V</w:t>
        </w:r>
        <w:r w:rsidR="00A01524" w:rsidRPr="00171861">
          <w:rPr>
            <w:rStyle w:val="Hyperlink"/>
            <w:noProof/>
            <w:vertAlign w:val="subscript"/>
            <w:lang w:val="en-GB"/>
          </w:rPr>
          <w:t>m</w:t>
        </w:r>
        <w:r w:rsidR="00A01524" w:rsidRPr="00171861">
          <w:rPr>
            <w:rStyle w:val="Hyperlink"/>
            <w:noProof/>
            <w:lang w:val="en-GB"/>
          </w:rPr>
          <w:t>, pH units/h) for different lactic acid starter cultures. The value at V</w:t>
        </w:r>
        <w:r w:rsidR="00A01524" w:rsidRPr="00171861">
          <w:rPr>
            <w:rStyle w:val="Hyperlink"/>
            <w:noProof/>
            <w:vertAlign w:val="subscript"/>
            <w:lang w:val="en-GB"/>
          </w:rPr>
          <w:t>m</w:t>
        </w:r>
        <w:r w:rsidR="00A01524" w:rsidRPr="00171861">
          <w:rPr>
            <w:rStyle w:val="Hyperlink"/>
            <w:noProof/>
            <w:lang w:val="en-GB"/>
          </w:rPr>
          <w:t xml:space="preserve"> = 0 is the control experiment for reference. The solid line is a linear regression for V</w:t>
        </w:r>
        <w:r w:rsidR="00A01524" w:rsidRPr="00171861">
          <w:rPr>
            <w:rStyle w:val="Hyperlink"/>
            <w:noProof/>
            <w:vertAlign w:val="subscript"/>
            <w:lang w:val="en-GB"/>
          </w:rPr>
          <w:t>m</w:t>
        </w:r>
        <w:r w:rsidR="00A01524" w:rsidRPr="00171861">
          <w:rPr>
            <w:rStyle w:val="Hyperlink"/>
            <w:noProof/>
            <w:lang w:val="en-GB"/>
          </w:rPr>
          <w:t xml:space="preserve"> &gt; 0.</w:t>
        </w:r>
        <w:r w:rsidR="00A01524" w:rsidRPr="00171861">
          <w:rPr>
            <w:noProof/>
            <w:webHidden/>
            <w:lang w:val="en-GB"/>
          </w:rPr>
          <w:tab/>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_Toc388021709 \h </w:instrText>
        </w:r>
        <w:r w:rsidR="00A01524" w:rsidRPr="00171861">
          <w:rPr>
            <w:noProof/>
            <w:webHidden/>
            <w:lang w:val="en-GB"/>
          </w:rPr>
        </w:r>
        <w:r w:rsidR="00A01524" w:rsidRPr="00171861">
          <w:rPr>
            <w:noProof/>
            <w:webHidden/>
            <w:lang w:val="en-GB"/>
          </w:rPr>
          <w:fldChar w:fldCharType="separate"/>
        </w:r>
        <w:r w:rsidR="00F50FC6">
          <w:rPr>
            <w:noProof/>
            <w:webHidden/>
            <w:lang w:val="en-GB"/>
          </w:rPr>
          <w:t>28</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0" w:history="1">
        <w:r w:rsidR="00A01524" w:rsidRPr="00171861">
          <w:rPr>
            <w:rStyle w:val="Hyperlink"/>
            <w:noProof/>
            <w:lang w:val="en-GB"/>
          </w:rPr>
          <w:t xml:space="preserve">Figure 15 </w:t>
        </w:r>
        <w:r w:rsidR="00A01524" w:rsidRPr="00171861">
          <w:rPr>
            <w:rFonts w:asciiTheme="minorHAnsi" w:eastAsiaTheme="minorEastAsia" w:hAnsiTheme="minorHAnsi"/>
            <w:noProof/>
            <w:lang w:val="en-GB" w:eastAsia="en-GB"/>
          </w:rPr>
          <w:tab/>
        </w:r>
        <w:r w:rsidR="00A01524" w:rsidRPr="00171861">
          <w:rPr>
            <w:rStyle w:val="Hyperlink"/>
            <w:noProof/>
            <w:lang w:val="en-GB"/>
          </w:rPr>
          <w:t>Response of enteropathogenic (A-1, A-4, H-1 and B2C) and non-pathogenic (K-12 and B) E. coli strains when co-cultured in skim milk with a commercial mixed strain homofermentative starter culture at two temperatures (21 and 32°C) and inoculum levels (0.25% and 2%). Data from Frank and Marth (1977).</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_Toc388021710 \h </w:instrText>
        </w:r>
        <w:r w:rsidR="00A01524" w:rsidRPr="00171861">
          <w:rPr>
            <w:noProof/>
            <w:webHidden/>
            <w:lang w:val="en-GB"/>
          </w:rPr>
        </w:r>
        <w:r w:rsidR="00A01524" w:rsidRPr="00171861">
          <w:rPr>
            <w:noProof/>
            <w:webHidden/>
            <w:lang w:val="en-GB"/>
          </w:rPr>
          <w:fldChar w:fldCharType="separate"/>
        </w:r>
        <w:r w:rsidR="00F50FC6">
          <w:rPr>
            <w:noProof/>
            <w:webHidden/>
            <w:lang w:val="en-GB"/>
          </w:rPr>
          <w:t>30</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1" w:history="1">
        <w:r w:rsidR="00A01524" w:rsidRPr="00171861">
          <w:rPr>
            <w:rStyle w:val="Hyperlink"/>
            <w:noProof/>
            <w:lang w:val="en-GB"/>
          </w:rPr>
          <w:t>Figure 16</w:t>
        </w:r>
        <w:r w:rsidR="00A01524" w:rsidRPr="00171861">
          <w:rPr>
            <w:rFonts w:asciiTheme="minorHAnsi" w:eastAsiaTheme="minorEastAsia" w:hAnsiTheme="minorHAnsi"/>
            <w:noProof/>
            <w:lang w:val="en-GB" w:eastAsia="en-GB"/>
          </w:rPr>
          <w:tab/>
        </w:r>
        <w:r w:rsidR="00A01524" w:rsidRPr="00171861">
          <w:rPr>
            <w:rStyle w:val="Hyperlink"/>
            <w:noProof/>
            <w:lang w:val="en-GB"/>
          </w:rPr>
          <w:t>Temperature profiles for challenge study cheeses for four superfamily groups up to three days from the start of cheesemaking: Internal bacterially ripened-High salt, Internal mould, Surface mould and Surface ripened.</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_Toc388021711 \h </w:instrText>
        </w:r>
        <w:r w:rsidR="00A01524" w:rsidRPr="00171861">
          <w:rPr>
            <w:noProof/>
            <w:webHidden/>
            <w:lang w:val="en-GB"/>
          </w:rPr>
        </w:r>
        <w:r w:rsidR="00A01524" w:rsidRPr="00171861">
          <w:rPr>
            <w:noProof/>
            <w:webHidden/>
            <w:lang w:val="en-GB"/>
          </w:rPr>
          <w:fldChar w:fldCharType="separate"/>
        </w:r>
        <w:r w:rsidR="00F50FC6">
          <w:rPr>
            <w:noProof/>
            <w:webHidden/>
            <w:lang w:val="en-GB"/>
          </w:rPr>
          <w:t>33</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2" w:history="1">
        <w:r w:rsidR="00A01524" w:rsidRPr="00171861">
          <w:rPr>
            <w:rStyle w:val="Hyperlink"/>
            <w:noProof/>
            <w:lang w:val="en-GB"/>
          </w:rPr>
          <w:t>Figure 17</w:t>
        </w:r>
        <w:r w:rsidR="00A01524" w:rsidRPr="00171861">
          <w:rPr>
            <w:rFonts w:asciiTheme="minorHAnsi" w:eastAsiaTheme="minorEastAsia" w:hAnsiTheme="minorHAnsi"/>
            <w:noProof/>
            <w:lang w:val="en-GB" w:eastAsia="en-GB"/>
          </w:rPr>
          <w:tab/>
        </w:r>
        <w:r w:rsidR="00A01524" w:rsidRPr="00171861">
          <w:rPr>
            <w:rStyle w:val="Hyperlink"/>
            <w:noProof/>
            <w:lang w:val="en-GB"/>
          </w:rPr>
          <w:t>pH profiles for challenge study cheese for four superfamily groups up to three days from the start of cheesemaking: Internal bacterially ripened-High salt, Internal mould, Surface mould and Surface ripened</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_Toc388021712 \h </w:instrText>
        </w:r>
        <w:r w:rsidR="00A01524" w:rsidRPr="00171861">
          <w:rPr>
            <w:noProof/>
            <w:webHidden/>
            <w:lang w:val="en-GB"/>
          </w:rPr>
        </w:r>
        <w:r w:rsidR="00A01524" w:rsidRPr="00171861">
          <w:rPr>
            <w:noProof/>
            <w:webHidden/>
            <w:lang w:val="en-GB"/>
          </w:rPr>
          <w:fldChar w:fldCharType="separate"/>
        </w:r>
        <w:r w:rsidR="00F50FC6">
          <w:rPr>
            <w:noProof/>
            <w:webHidden/>
            <w:lang w:val="en-GB"/>
          </w:rPr>
          <w:t>34</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3" w:history="1">
        <w:r w:rsidR="00A01524" w:rsidRPr="00171861">
          <w:rPr>
            <w:rStyle w:val="Hyperlink"/>
            <w:noProof/>
            <w:lang w:val="en-GB"/>
          </w:rPr>
          <w:t>Figure 18</w:t>
        </w:r>
        <w:r w:rsidR="00A01524" w:rsidRPr="00171861">
          <w:rPr>
            <w:rFonts w:asciiTheme="minorHAnsi" w:eastAsiaTheme="minorEastAsia" w:hAnsiTheme="minorHAnsi"/>
            <w:noProof/>
            <w:lang w:val="en-GB" w:eastAsia="en-GB"/>
          </w:rPr>
          <w:tab/>
        </w:r>
        <w:r w:rsidR="00A01524" w:rsidRPr="00171861">
          <w:rPr>
            <w:rStyle w:val="Hyperlink"/>
            <w:noProof/>
            <w:lang w:val="en-GB"/>
          </w:rPr>
          <w:t>Changes in L. monocytogenes concentration through the first three days of each challenge study for Internal bacterially ripened-High salt, Internal mould, Surface mould and Surface ripened cheese types. The dashed line indicates 1 log</w:t>
        </w:r>
        <w:r w:rsidR="00A01524" w:rsidRPr="00171861">
          <w:rPr>
            <w:rStyle w:val="Hyperlink"/>
            <w:noProof/>
            <w:vertAlign w:val="subscript"/>
            <w:lang w:val="en-GB"/>
          </w:rPr>
          <w:t>10</w:t>
        </w:r>
        <w:r w:rsidR="00A01524" w:rsidRPr="00171861">
          <w:rPr>
            <w:rStyle w:val="Hyperlink"/>
            <w:noProof/>
            <w:lang w:val="en-GB"/>
          </w:rPr>
          <w:t xml:space="preserve"> increase in L. monocytogenes</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_Toc388021713 \h </w:instrText>
        </w:r>
        <w:r w:rsidR="00A01524" w:rsidRPr="00171861">
          <w:rPr>
            <w:noProof/>
            <w:webHidden/>
            <w:lang w:val="en-GB"/>
          </w:rPr>
        </w:r>
        <w:r w:rsidR="00A01524" w:rsidRPr="00171861">
          <w:rPr>
            <w:noProof/>
            <w:webHidden/>
            <w:lang w:val="en-GB"/>
          </w:rPr>
          <w:fldChar w:fldCharType="separate"/>
        </w:r>
        <w:r w:rsidR="00F50FC6">
          <w:rPr>
            <w:noProof/>
            <w:webHidden/>
            <w:lang w:val="en-GB"/>
          </w:rPr>
          <w:t>35</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4" w:history="1">
        <w:r w:rsidR="00A01524" w:rsidRPr="00171861">
          <w:rPr>
            <w:rStyle w:val="Hyperlink"/>
            <w:noProof/>
            <w:lang w:val="en-GB"/>
          </w:rPr>
          <w:t>Figure 19</w:t>
        </w:r>
        <w:r w:rsidR="00A01524" w:rsidRPr="00171861">
          <w:rPr>
            <w:rFonts w:asciiTheme="minorHAnsi" w:eastAsiaTheme="minorEastAsia" w:hAnsiTheme="minorHAnsi"/>
            <w:noProof/>
            <w:lang w:val="en-GB" w:eastAsia="en-GB"/>
          </w:rPr>
          <w:tab/>
        </w:r>
        <w:r w:rsidR="00A01524" w:rsidRPr="00171861">
          <w:rPr>
            <w:rStyle w:val="Hyperlink"/>
            <w:noProof/>
            <w:lang w:val="en-GB"/>
          </w:rPr>
          <w:t>pH profiles for challenge study cheese for four superfamily groups through to the end of the respective trial: Internal bacterially ripened-High salt, Internal mould, Surface mould and surface ripened. Closed circles (●) represent the pH on the surface/crust and open circles (○) represent the pH in internal/core samples. Closed squares are used where slices or portions were sampled.</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_Toc388021714 \h </w:instrText>
        </w:r>
        <w:r w:rsidR="00A01524" w:rsidRPr="00171861">
          <w:rPr>
            <w:noProof/>
            <w:webHidden/>
            <w:lang w:val="en-GB"/>
          </w:rPr>
        </w:r>
        <w:r w:rsidR="00A01524" w:rsidRPr="00171861">
          <w:rPr>
            <w:noProof/>
            <w:webHidden/>
            <w:lang w:val="en-GB"/>
          </w:rPr>
          <w:fldChar w:fldCharType="separate"/>
        </w:r>
        <w:r w:rsidR="00F50FC6">
          <w:rPr>
            <w:noProof/>
            <w:webHidden/>
            <w:lang w:val="en-GB"/>
          </w:rPr>
          <w:t>37</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5" w:history="1">
        <w:r w:rsidR="00A01524" w:rsidRPr="00171861">
          <w:rPr>
            <w:rStyle w:val="Hyperlink"/>
            <w:noProof/>
            <w:lang w:val="en-GB"/>
          </w:rPr>
          <w:t>Figure 20</w:t>
        </w:r>
        <w:r w:rsidR="00A01524" w:rsidRPr="00171861">
          <w:rPr>
            <w:rFonts w:asciiTheme="minorHAnsi" w:eastAsiaTheme="minorEastAsia" w:hAnsiTheme="minorHAnsi"/>
            <w:noProof/>
            <w:lang w:val="en-GB" w:eastAsia="en-GB"/>
          </w:rPr>
          <w:tab/>
        </w:r>
        <w:r w:rsidR="00A01524" w:rsidRPr="00171861">
          <w:rPr>
            <w:rStyle w:val="Hyperlink"/>
            <w:noProof/>
            <w:lang w:val="en-GB"/>
          </w:rPr>
          <w:t>Changes in L. monocytogenes concentration throughout to the end of the respective trial for Internal bacterially ripened-High salt, Internal mould, Surface mould and Surface ripened cheese types.</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_Toc388021715 \h </w:instrText>
        </w:r>
        <w:r w:rsidR="00A01524" w:rsidRPr="00171861">
          <w:rPr>
            <w:noProof/>
            <w:webHidden/>
            <w:lang w:val="en-GB"/>
          </w:rPr>
        </w:r>
        <w:r w:rsidR="00A01524" w:rsidRPr="00171861">
          <w:rPr>
            <w:noProof/>
            <w:webHidden/>
            <w:lang w:val="en-GB"/>
          </w:rPr>
          <w:fldChar w:fldCharType="separate"/>
        </w:r>
        <w:r w:rsidR="00F50FC6">
          <w:rPr>
            <w:noProof/>
            <w:webHidden/>
            <w:lang w:val="en-GB"/>
          </w:rPr>
          <w:t>38</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6" w:history="1">
        <w:r w:rsidR="00A01524" w:rsidRPr="00171861">
          <w:rPr>
            <w:rStyle w:val="Hyperlink"/>
            <w:noProof/>
            <w:lang w:val="en-GB"/>
          </w:rPr>
          <w:t>Figure 21</w:t>
        </w:r>
        <w:r w:rsidR="00A01524" w:rsidRPr="00171861">
          <w:rPr>
            <w:rFonts w:asciiTheme="minorHAnsi" w:eastAsiaTheme="minorEastAsia" w:hAnsiTheme="minorHAnsi"/>
            <w:noProof/>
            <w:lang w:val="en-GB" w:eastAsia="en-GB"/>
          </w:rPr>
          <w:tab/>
        </w:r>
        <w:r w:rsidR="00A01524" w:rsidRPr="00171861">
          <w:rPr>
            <w:rStyle w:val="Hyperlink"/>
            <w:noProof/>
            <w:lang w:val="en-GB"/>
          </w:rPr>
          <w:t>Changes in concentration of Listeria monocytogenes California and Scott A strains during the production and maturation of an Internal bacterially ripened-High salt cheese (Papageorgiou and Marth, 1989a).</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_Toc388021716 \h </w:instrText>
        </w:r>
        <w:r w:rsidR="00A01524" w:rsidRPr="00171861">
          <w:rPr>
            <w:noProof/>
            <w:webHidden/>
            <w:lang w:val="en-GB"/>
          </w:rPr>
        </w:r>
        <w:r w:rsidR="00A01524" w:rsidRPr="00171861">
          <w:rPr>
            <w:noProof/>
            <w:webHidden/>
            <w:lang w:val="en-GB"/>
          </w:rPr>
          <w:fldChar w:fldCharType="separate"/>
        </w:r>
        <w:r w:rsidR="00F50FC6">
          <w:rPr>
            <w:noProof/>
            <w:webHidden/>
            <w:lang w:val="en-GB"/>
          </w:rPr>
          <w:t>39</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7" w:history="1">
        <w:r w:rsidR="00A01524" w:rsidRPr="00171861">
          <w:rPr>
            <w:rStyle w:val="Hyperlink"/>
            <w:noProof/>
            <w:lang w:val="en-GB"/>
          </w:rPr>
          <w:t>Figure 22</w:t>
        </w:r>
        <w:r w:rsidR="00A01524" w:rsidRPr="00171861">
          <w:rPr>
            <w:rFonts w:asciiTheme="minorHAnsi" w:eastAsiaTheme="minorEastAsia" w:hAnsiTheme="minorHAnsi"/>
            <w:noProof/>
            <w:lang w:val="en-GB" w:eastAsia="en-GB"/>
          </w:rPr>
          <w:tab/>
        </w:r>
        <w:r w:rsidR="00A01524" w:rsidRPr="00171861">
          <w:rPr>
            <w:rStyle w:val="Hyperlink"/>
            <w:noProof/>
            <w:lang w:val="en-GB"/>
          </w:rPr>
          <w:t>Effect of temperature on the rate of inactivation for Listeria monocytogenes in for Internal bacterially ripened cheeses: Cheddar (Ryser and Marth, 1987a), Colby (Yousef and Marth, 1988), Feta (Papageorgiou and Marth, 1989a) and Parmesan (Yousef and Marth 1990). Line represents prediction using Ross et al. (2008) equation.</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_Toc388021717 \h </w:instrText>
        </w:r>
        <w:r w:rsidR="00A01524" w:rsidRPr="00171861">
          <w:rPr>
            <w:noProof/>
            <w:webHidden/>
            <w:lang w:val="en-GB"/>
          </w:rPr>
        </w:r>
        <w:r w:rsidR="00A01524" w:rsidRPr="00171861">
          <w:rPr>
            <w:noProof/>
            <w:webHidden/>
            <w:lang w:val="en-GB"/>
          </w:rPr>
          <w:fldChar w:fldCharType="separate"/>
        </w:r>
        <w:r w:rsidR="00F50FC6">
          <w:rPr>
            <w:noProof/>
            <w:webHidden/>
            <w:lang w:val="en-GB"/>
          </w:rPr>
          <w:t>40</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8" w:history="1">
        <w:r w:rsidR="00A01524" w:rsidRPr="00171861">
          <w:rPr>
            <w:rStyle w:val="Hyperlink"/>
            <w:noProof/>
            <w:lang w:val="en-GB"/>
          </w:rPr>
          <w:t>Figure 23</w:t>
        </w:r>
        <w:r w:rsidR="00A01524" w:rsidRPr="00171861">
          <w:rPr>
            <w:rFonts w:asciiTheme="minorHAnsi" w:eastAsiaTheme="minorEastAsia" w:hAnsiTheme="minorHAnsi"/>
            <w:noProof/>
            <w:lang w:val="en-GB" w:eastAsia="en-GB"/>
          </w:rPr>
          <w:tab/>
        </w:r>
        <w:r w:rsidR="00A01524" w:rsidRPr="00171861">
          <w:rPr>
            <w:rStyle w:val="Hyperlink"/>
            <w:noProof/>
            <w:lang w:val="en-GB"/>
          </w:rPr>
          <w:t>Illustrating the impact of a ‘shoulder’ on the calculation of the time required to achieve no net increase for L. monocytogenes in a High salt cheese (Papageorgiou and Marth, 1989a)</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_Toc388021718 \h </w:instrText>
        </w:r>
        <w:r w:rsidR="00A01524" w:rsidRPr="00171861">
          <w:rPr>
            <w:noProof/>
            <w:webHidden/>
            <w:lang w:val="en-GB"/>
          </w:rPr>
        </w:r>
        <w:r w:rsidR="00A01524" w:rsidRPr="00171861">
          <w:rPr>
            <w:noProof/>
            <w:webHidden/>
            <w:lang w:val="en-GB"/>
          </w:rPr>
          <w:fldChar w:fldCharType="separate"/>
        </w:r>
        <w:r w:rsidR="00F50FC6">
          <w:rPr>
            <w:noProof/>
            <w:webHidden/>
            <w:lang w:val="en-GB"/>
          </w:rPr>
          <w:t>41</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19" w:history="1">
        <w:r w:rsidR="00A01524" w:rsidRPr="00171861">
          <w:rPr>
            <w:rStyle w:val="Hyperlink"/>
            <w:noProof/>
            <w:lang w:val="en-GB"/>
          </w:rPr>
          <w:t>Figure 24</w:t>
        </w:r>
        <w:r w:rsidR="00A01524" w:rsidRPr="00171861">
          <w:rPr>
            <w:rFonts w:asciiTheme="minorHAnsi" w:eastAsiaTheme="minorEastAsia" w:hAnsiTheme="minorHAnsi"/>
            <w:noProof/>
            <w:lang w:val="en-GB" w:eastAsia="en-GB"/>
          </w:rPr>
          <w:tab/>
        </w:r>
        <w:r w:rsidR="00A01524" w:rsidRPr="00171861">
          <w:rPr>
            <w:rStyle w:val="Hyperlink"/>
            <w:noProof/>
            <w:lang w:val="en-GB"/>
          </w:rPr>
          <w:t>Maturation time required to achieve no net increase for challenge study cheeses that did not support the growth of L. monocytogenes.</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_Toc388021719 \h </w:instrText>
        </w:r>
        <w:r w:rsidR="00A01524" w:rsidRPr="00171861">
          <w:rPr>
            <w:noProof/>
            <w:webHidden/>
            <w:lang w:val="en-GB"/>
          </w:rPr>
        </w:r>
        <w:r w:rsidR="00A01524" w:rsidRPr="00171861">
          <w:rPr>
            <w:noProof/>
            <w:webHidden/>
            <w:lang w:val="en-GB"/>
          </w:rPr>
          <w:fldChar w:fldCharType="separate"/>
        </w:r>
        <w:r w:rsidR="00F50FC6">
          <w:rPr>
            <w:noProof/>
            <w:webHidden/>
            <w:lang w:val="en-GB"/>
          </w:rPr>
          <w:t>42</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20" w:history="1">
        <w:r w:rsidR="00A01524" w:rsidRPr="00171861">
          <w:rPr>
            <w:rStyle w:val="Hyperlink"/>
            <w:noProof/>
            <w:lang w:val="en-GB"/>
          </w:rPr>
          <w:t>Figure 25</w:t>
        </w:r>
        <w:r w:rsidR="00A01524" w:rsidRPr="00171861">
          <w:rPr>
            <w:rFonts w:asciiTheme="minorHAnsi" w:eastAsiaTheme="minorEastAsia" w:hAnsiTheme="minorHAnsi"/>
            <w:noProof/>
            <w:lang w:val="en-GB" w:eastAsia="en-GB"/>
          </w:rPr>
          <w:tab/>
        </w:r>
        <w:r w:rsidR="00A01524" w:rsidRPr="00171861">
          <w:rPr>
            <w:rStyle w:val="Hyperlink"/>
            <w:noProof/>
            <w:lang w:val="en-GB"/>
          </w:rPr>
          <w:t>Measured water activity, a</w:t>
        </w:r>
        <w:r w:rsidR="00A01524" w:rsidRPr="00171861">
          <w:rPr>
            <w:rStyle w:val="Hyperlink"/>
            <w:noProof/>
            <w:vertAlign w:val="subscript"/>
            <w:lang w:val="en-GB"/>
          </w:rPr>
          <w:t>w</w:t>
        </w:r>
        <w:r w:rsidR="00A01524" w:rsidRPr="00171861">
          <w:rPr>
            <w:rStyle w:val="Hyperlink"/>
            <w:noProof/>
            <w:lang w:val="en-GB"/>
          </w:rPr>
          <w:t xml:space="preserve"> and salt-in-moisture phase (%) concentration for Fresh, Internal bacterially ripened, Internal mould, Surface mould and Surface ripened cheeses. The solid line is the predicted water activity calculated using the Pitzer equation. Data sources: Fernandez-Salguero et al. (1986) </w:t>
        </w:r>
        <w:r w:rsidR="00A01524" w:rsidRPr="00171861">
          <w:rPr>
            <w:rStyle w:val="Hyperlink"/>
            <w:rFonts w:ascii="Wingdings 3" w:hAnsi="Wingdings 3" w:cs="Wingdings 3"/>
            <w:noProof/>
            <w:lang w:val="en-GB" w:eastAsia="en-GB"/>
          </w:rPr>
          <w:t></w:t>
        </w:r>
        <w:r w:rsidR="00A01524" w:rsidRPr="00171861">
          <w:rPr>
            <w:rStyle w:val="Hyperlink"/>
            <w:noProof/>
            <w:lang w:val="en-GB"/>
          </w:rPr>
          <w:t xml:space="preserve">; Marcos et al. 1981 </w:t>
        </w:r>
        <w:r w:rsidR="00A01524" w:rsidRPr="00171861">
          <w:rPr>
            <w:rStyle w:val="Hyperlink"/>
            <w:rFonts w:ascii="Wingdings" w:hAnsi="Wingdings" w:cs="Wingdings"/>
            <w:noProof/>
            <w:lang w:val="en-GB" w:eastAsia="en-GB"/>
          </w:rPr>
          <w:t></w:t>
        </w:r>
        <w:r w:rsidR="00A01524" w:rsidRPr="00171861">
          <w:rPr>
            <w:rStyle w:val="Hyperlink"/>
            <w:noProof/>
            <w:lang w:val="en-GB"/>
          </w:rPr>
          <w:t>; Marcos and Esteban (1982)</w:t>
        </w:r>
        <w:r w:rsidR="00A01524" w:rsidRPr="00171861">
          <w:rPr>
            <w:rStyle w:val="Hyperlink"/>
            <w:rFonts w:ascii="Courier New" w:hAnsi="Courier New" w:cs="Courier New"/>
            <w:noProof/>
            <w:lang w:val="en-GB"/>
          </w:rPr>
          <w:t xml:space="preserve"> </w:t>
        </w:r>
        <w:r w:rsidR="00A01524" w:rsidRPr="00171861">
          <w:rPr>
            <w:rStyle w:val="Hyperlink"/>
            <w:rFonts w:ascii="Wingdings" w:hAnsi="Wingdings" w:cs="Wingdings"/>
            <w:noProof/>
            <w:lang w:val="en-GB" w:eastAsia="en-GB"/>
          </w:rPr>
          <w:t></w:t>
        </w:r>
        <w:r w:rsidR="00A01524" w:rsidRPr="00171861">
          <w:rPr>
            <w:rStyle w:val="Hyperlink"/>
            <w:noProof/>
            <w:lang w:val="en-GB"/>
          </w:rPr>
          <w:t xml:space="preserve">; Marcos et al. (1990) </w:t>
        </w:r>
        <w:r w:rsidR="00A01524" w:rsidRPr="00171861">
          <w:rPr>
            <w:rStyle w:val="Hyperlink"/>
            <w:rFonts w:ascii="Wingdings 3" w:hAnsi="Wingdings 3" w:cs="Wingdings 3"/>
            <w:noProof/>
            <w:lang w:val="en-GB" w:eastAsia="en-GB"/>
          </w:rPr>
          <w:t></w:t>
        </w:r>
        <w:r w:rsidR="00A01524" w:rsidRPr="00171861">
          <w:rPr>
            <w:rStyle w:val="Hyperlink"/>
            <w:noProof/>
            <w:lang w:val="en-GB"/>
          </w:rPr>
          <w:t>; Rüegg and Blanc (1977)</w:t>
        </w:r>
        <w:r w:rsidR="00A01524" w:rsidRPr="00171861">
          <w:rPr>
            <w:rStyle w:val="Hyperlink"/>
            <w:rFonts w:ascii="Courier New" w:hAnsi="Courier New" w:cs="Courier New"/>
            <w:noProof/>
            <w:lang w:val="en-GB"/>
          </w:rPr>
          <w:t xml:space="preserve"> </w:t>
        </w:r>
        <w:r w:rsidR="00A01524" w:rsidRPr="00171861">
          <w:rPr>
            <w:rStyle w:val="Hyperlink"/>
            <w:rFonts w:ascii="Wingdings" w:hAnsi="Wingdings" w:cs="Wingdings"/>
            <w:noProof/>
            <w:lang w:val="en-GB" w:eastAsia="en-GB"/>
          </w:rPr>
          <w:t></w:t>
        </w:r>
        <w:r w:rsidR="00A01524" w:rsidRPr="00171861">
          <w:rPr>
            <w:rStyle w:val="Hyperlink"/>
            <w:noProof/>
            <w:lang w:val="en-GB"/>
          </w:rPr>
          <w:t>.</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_Toc388021720 \h </w:instrText>
        </w:r>
        <w:r w:rsidR="00A01524" w:rsidRPr="00171861">
          <w:rPr>
            <w:noProof/>
            <w:webHidden/>
            <w:lang w:val="en-GB"/>
          </w:rPr>
        </w:r>
        <w:r w:rsidR="00A01524" w:rsidRPr="00171861">
          <w:rPr>
            <w:noProof/>
            <w:webHidden/>
            <w:lang w:val="en-GB"/>
          </w:rPr>
          <w:fldChar w:fldCharType="separate"/>
        </w:r>
        <w:r w:rsidR="00F50FC6">
          <w:rPr>
            <w:noProof/>
            <w:webHidden/>
            <w:lang w:val="en-GB"/>
          </w:rPr>
          <w:t>58</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21" w:history="1">
        <w:r w:rsidR="00A01524" w:rsidRPr="00171861">
          <w:rPr>
            <w:rStyle w:val="Hyperlink"/>
            <w:noProof/>
            <w:lang w:val="en-GB"/>
          </w:rPr>
          <w:t>Figure 26</w:t>
        </w:r>
        <w:r w:rsidR="00A01524" w:rsidRPr="00171861">
          <w:rPr>
            <w:rFonts w:asciiTheme="minorHAnsi" w:eastAsiaTheme="minorEastAsia" w:hAnsiTheme="minorHAnsi"/>
            <w:noProof/>
            <w:lang w:val="en-GB" w:eastAsia="en-GB"/>
          </w:rPr>
          <w:tab/>
        </w:r>
        <w:r w:rsidR="00A01524" w:rsidRPr="00171861">
          <w:rPr>
            <w:rStyle w:val="Hyperlink"/>
            <w:noProof/>
            <w:lang w:val="en-GB"/>
          </w:rPr>
          <w:t>Water activity suppression due to salt (NaCl) only (left) and the predicted water activity from all other cheese solutes (right) calculated using the Ross (1975) equation.</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_Toc388021721 \h </w:instrText>
        </w:r>
        <w:r w:rsidR="00A01524" w:rsidRPr="00171861">
          <w:rPr>
            <w:noProof/>
            <w:webHidden/>
            <w:lang w:val="en-GB"/>
          </w:rPr>
        </w:r>
        <w:r w:rsidR="00A01524" w:rsidRPr="00171861">
          <w:rPr>
            <w:noProof/>
            <w:webHidden/>
            <w:lang w:val="en-GB"/>
          </w:rPr>
          <w:fldChar w:fldCharType="separate"/>
        </w:r>
        <w:r w:rsidR="00F50FC6">
          <w:rPr>
            <w:noProof/>
            <w:webHidden/>
            <w:lang w:val="en-GB"/>
          </w:rPr>
          <w:t>59</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22" w:history="1">
        <w:r w:rsidR="00A01524" w:rsidRPr="00171861">
          <w:rPr>
            <w:rStyle w:val="Hyperlink"/>
            <w:noProof/>
            <w:lang w:val="en-GB"/>
          </w:rPr>
          <w:t>Figure 27</w:t>
        </w:r>
        <w:r w:rsidR="00A01524" w:rsidRPr="00171861">
          <w:rPr>
            <w:rFonts w:asciiTheme="minorHAnsi" w:eastAsiaTheme="minorEastAsia" w:hAnsiTheme="minorHAnsi"/>
            <w:noProof/>
            <w:lang w:val="en-GB" w:eastAsia="en-GB"/>
          </w:rPr>
          <w:tab/>
        </w:r>
        <w:r w:rsidR="00A01524" w:rsidRPr="00171861">
          <w:rPr>
            <w:rStyle w:val="Hyperlink"/>
            <w:noProof/>
            <w:lang w:val="en-GB"/>
          </w:rPr>
          <w:t>Prediction of water activity for challenge study cheeses due to salt alone (left) and salt plus superfamily adjustment due to other solutes (right) against the Codex (2007) default criteria.</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_Toc388021722 \h </w:instrText>
        </w:r>
        <w:r w:rsidR="00A01524" w:rsidRPr="00171861">
          <w:rPr>
            <w:noProof/>
            <w:webHidden/>
            <w:lang w:val="en-GB"/>
          </w:rPr>
        </w:r>
        <w:r w:rsidR="00A01524" w:rsidRPr="00171861">
          <w:rPr>
            <w:noProof/>
            <w:webHidden/>
            <w:lang w:val="en-GB"/>
          </w:rPr>
          <w:fldChar w:fldCharType="separate"/>
        </w:r>
        <w:r w:rsidR="00F50FC6">
          <w:rPr>
            <w:noProof/>
            <w:webHidden/>
            <w:lang w:val="en-GB"/>
          </w:rPr>
          <w:t>60</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23" w:history="1">
        <w:r w:rsidR="00A01524" w:rsidRPr="00171861">
          <w:rPr>
            <w:rStyle w:val="Hyperlink"/>
            <w:noProof/>
            <w:lang w:val="en-GB"/>
          </w:rPr>
          <w:t>Figure 28</w:t>
        </w:r>
        <w:r w:rsidR="00A01524" w:rsidRPr="00171861">
          <w:rPr>
            <w:rFonts w:asciiTheme="minorHAnsi" w:eastAsiaTheme="minorEastAsia" w:hAnsiTheme="minorHAnsi"/>
            <w:noProof/>
            <w:lang w:val="en-GB" w:eastAsia="en-GB"/>
          </w:rPr>
          <w:tab/>
        </w:r>
        <w:r w:rsidR="00A01524" w:rsidRPr="00171861">
          <w:rPr>
            <w:rStyle w:val="Hyperlink"/>
            <w:noProof/>
            <w:lang w:val="en-GB"/>
          </w:rPr>
          <w:t>Growth of Streptococcus lactis C6 and pH against time in skim milk with an inoculum size of 0.25% at a temperature of 30°C (Park and Marth, 1972). Growth curve fitted using the Baranyi equation and pH using the Torrestiana et al. (1994) equation.</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_Toc388021723 \h </w:instrText>
        </w:r>
        <w:r w:rsidR="00A01524" w:rsidRPr="00171861">
          <w:rPr>
            <w:noProof/>
            <w:webHidden/>
            <w:lang w:val="en-GB"/>
          </w:rPr>
        </w:r>
        <w:r w:rsidR="00A01524" w:rsidRPr="00171861">
          <w:rPr>
            <w:noProof/>
            <w:webHidden/>
            <w:lang w:val="en-GB"/>
          </w:rPr>
          <w:fldChar w:fldCharType="separate"/>
        </w:r>
        <w:r w:rsidR="00F50FC6">
          <w:rPr>
            <w:noProof/>
            <w:webHidden/>
            <w:lang w:val="en-GB"/>
          </w:rPr>
          <w:t>62</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24" w:history="1">
        <w:r w:rsidR="00A01524" w:rsidRPr="00171861">
          <w:rPr>
            <w:rStyle w:val="Hyperlink"/>
            <w:noProof/>
            <w:lang w:val="en-GB"/>
          </w:rPr>
          <w:t>Figure 29</w:t>
        </w:r>
        <w:r w:rsidR="00A01524" w:rsidRPr="00171861">
          <w:rPr>
            <w:rFonts w:asciiTheme="minorHAnsi" w:eastAsiaTheme="minorEastAsia" w:hAnsiTheme="minorHAnsi"/>
            <w:noProof/>
            <w:lang w:val="en-GB" w:eastAsia="en-GB"/>
          </w:rPr>
          <w:tab/>
        </w:r>
        <w:r w:rsidR="00A01524" w:rsidRPr="00171861">
          <w:rPr>
            <w:rStyle w:val="Hyperlink"/>
            <w:noProof/>
            <w:lang w:val="en-GB"/>
          </w:rPr>
          <w:t>Changes in pH and acidification rates during milk fermentation: (a) changes in pH with time; (b) change in acidification rate with time; (c) change in acidification rate with pH. (after Spinnler and Corrieu, 1989)</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_Toc388021724 \h </w:instrText>
        </w:r>
        <w:r w:rsidR="00A01524" w:rsidRPr="00171861">
          <w:rPr>
            <w:noProof/>
            <w:webHidden/>
            <w:lang w:val="en-GB"/>
          </w:rPr>
        </w:r>
        <w:r w:rsidR="00A01524" w:rsidRPr="00171861">
          <w:rPr>
            <w:noProof/>
            <w:webHidden/>
            <w:lang w:val="en-GB"/>
          </w:rPr>
          <w:fldChar w:fldCharType="separate"/>
        </w:r>
        <w:r w:rsidR="00F50FC6">
          <w:rPr>
            <w:noProof/>
            <w:webHidden/>
            <w:lang w:val="en-GB"/>
          </w:rPr>
          <w:t>64</w:t>
        </w:r>
        <w:r w:rsidR="00A01524" w:rsidRPr="00171861">
          <w:rPr>
            <w:noProof/>
            <w:webHidden/>
            <w:lang w:val="en-GB"/>
          </w:rPr>
          <w:fldChar w:fldCharType="end"/>
        </w:r>
      </w:hyperlink>
    </w:p>
    <w:p w:rsidR="00A01524" w:rsidRPr="00171861" w:rsidRDefault="00136FAA">
      <w:pPr>
        <w:pStyle w:val="TableofFigures"/>
        <w:tabs>
          <w:tab w:val="right" w:leader="dot" w:pos="9016"/>
        </w:tabs>
        <w:rPr>
          <w:rFonts w:asciiTheme="minorHAnsi" w:eastAsiaTheme="minorEastAsia" w:hAnsiTheme="minorHAnsi"/>
          <w:noProof/>
          <w:lang w:val="en-GB" w:eastAsia="en-GB"/>
        </w:rPr>
      </w:pPr>
      <w:hyperlink w:anchor="_Toc388021725" w:history="1">
        <w:r w:rsidR="00A01524" w:rsidRPr="00171861">
          <w:rPr>
            <w:rStyle w:val="Hyperlink"/>
            <w:noProof/>
            <w:lang w:val="en-GB"/>
          </w:rPr>
          <w:t>Figure 30 Effect of temperature on the acidification of laboratory milk (9.5% Total solids, temperature profile) using Chr. Hansen culture FD-DVS R-704 at 22, 30, 37 and 42 °C.</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_Toc388021725 \h </w:instrText>
        </w:r>
        <w:r w:rsidR="00A01524" w:rsidRPr="00171861">
          <w:rPr>
            <w:noProof/>
            <w:webHidden/>
            <w:lang w:val="en-GB"/>
          </w:rPr>
        </w:r>
        <w:r w:rsidR="00A01524" w:rsidRPr="00171861">
          <w:rPr>
            <w:noProof/>
            <w:webHidden/>
            <w:lang w:val="en-GB"/>
          </w:rPr>
          <w:fldChar w:fldCharType="separate"/>
        </w:r>
        <w:r w:rsidR="00F50FC6">
          <w:rPr>
            <w:noProof/>
            <w:webHidden/>
            <w:lang w:val="en-GB"/>
          </w:rPr>
          <w:t>65</w:t>
        </w:r>
        <w:r w:rsidR="00A01524" w:rsidRPr="00171861">
          <w:rPr>
            <w:noProof/>
            <w:webHidden/>
            <w:lang w:val="en-GB"/>
          </w:rPr>
          <w:fldChar w:fldCharType="end"/>
        </w:r>
      </w:hyperlink>
    </w:p>
    <w:p w:rsidR="00A01524" w:rsidRPr="00171861" w:rsidRDefault="00136FAA">
      <w:pPr>
        <w:pStyle w:val="TableofFigures"/>
        <w:tabs>
          <w:tab w:val="left" w:pos="1320"/>
          <w:tab w:val="right" w:leader="dot" w:pos="9016"/>
        </w:tabs>
        <w:rPr>
          <w:rFonts w:asciiTheme="minorHAnsi" w:eastAsiaTheme="minorEastAsia" w:hAnsiTheme="minorHAnsi"/>
          <w:noProof/>
          <w:lang w:val="en-GB" w:eastAsia="en-GB"/>
        </w:rPr>
      </w:pPr>
      <w:hyperlink w:anchor="_Toc388021726" w:history="1">
        <w:r w:rsidR="00A01524" w:rsidRPr="00171861">
          <w:rPr>
            <w:rStyle w:val="Hyperlink"/>
            <w:noProof/>
            <w:lang w:val="en-GB"/>
          </w:rPr>
          <w:t>Figure 31</w:t>
        </w:r>
        <w:r w:rsidR="00A01524" w:rsidRPr="00171861">
          <w:rPr>
            <w:rFonts w:asciiTheme="minorHAnsi" w:eastAsiaTheme="minorEastAsia" w:hAnsiTheme="minorHAnsi"/>
            <w:noProof/>
            <w:lang w:val="en-GB" w:eastAsia="en-GB"/>
          </w:rPr>
          <w:tab/>
        </w:r>
        <w:r w:rsidR="00A01524" w:rsidRPr="00171861">
          <w:rPr>
            <w:rStyle w:val="Hyperlink"/>
            <w:noProof/>
            <w:lang w:val="en-GB"/>
          </w:rPr>
          <w:t>Effect of temperature on pH kinetic parameters: (a) maximum acidification rate, V</w:t>
        </w:r>
        <w:r w:rsidR="00A01524" w:rsidRPr="00171861">
          <w:rPr>
            <w:rStyle w:val="Hyperlink"/>
            <w:noProof/>
            <w:vertAlign w:val="subscript"/>
            <w:lang w:val="en-GB"/>
          </w:rPr>
          <w:t>m</w:t>
        </w:r>
        <w:r w:rsidR="00A01524" w:rsidRPr="00171861">
          <w:rPr>
            <w:rStyle w:val="Hyperlink"/>
            <w:noProof/>
            <w:lang w:val="en-GB"/>
          </w:rPr>
          <w:t>; (b) time to reach maximum acidification rate, T</w:t>
        </w:r>
        <w:r w:rsidR="00A01524" w:rsidRPr="00171861">
          <w:rPr>
            <w:rStyle w:val="Hyperlink"/>
            <w:noProof/>
            <w:vertAlign w:val="subscript"/>
            <w:lang w:val="en-GB"/>
          </w:rPr>
          <w:t>m</w:t>
        </w:r>
        <w:r w:rsidR="00A01524" w:rsidRPr="00171861">
          <w:rPr>
            <w:rStyle w:val="Hyperlink"/>
            <w:noProof/>
            <w:lang w:val="en-GB"/>
          </w:rPr>
          <w:t xml:space="preserve"> determined using the Torrestiana equation (Torrestiana et al., 1994) for Chr. Hansen FD-DVS R-704 starter culture.</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_Toc388021726 \h </w:instrText>
        </w:r>
        <w:r w:rsidR="00A01524" w:rsidRPr="00171861">
          <w:rPr>
            <w:noProof/>
            <w:webHidden/>
            <w:lang w:val="en-GB"/>
          </w:rPr>
        </w:r>
        <w:r w:rsidR="00A01524" w:rsidRPr="00171861">
          <w:rPr>
            <w:noProof/>
            <w:webHidden/>
            <w:lang w:val="en-GB"/>
          </w:rPr>
          <w:fldChar w:fldCharType="separate"/>
        </w:r>
        <w:r w:rsidR="00F50FC6">
          <w:rPr>
            <w:noProof/>
            <w:webHidden/>
            <w:lang w:val="en-GB"/>
          </w:rPr>
          <w:t>66</w:t>
        </w:r>
        <w:r w:rsidR="00A01524" w:rsidRPr="00171861">
          <w:rPr>
            <w:noProof/>
            <w:webHidden/>
            <w:lang w:val="en-GB"/>
          </w:rPr>
          <w:fldChar w:fldCharType="end"/>
        </w:r>
      </w:hyperlink>
    </w:p>
    <w:p w:rsidR="00391049" w:rsidRPr="00171861" w:rsidRDefault="00391049" w:rsidP="00391049">
      <w:r w:rsidRPr="00171861">
        <w:rPr>
          <w:sz w:val="20"/>
          <w:szCs w:val="20"/>
        </w:rPr>
        <w:fldChar w:fldCharType="end"/>
      </w:r>
    </w:p>
    <w:p w:rsidR="00391049" w:rsidRPr="00171861" w:rsidRDefault="00391049">
      <w:pPr>
        <w:widowControl/>
        <w:rPr>
          <w:b/>
          <w:bCs/>
          <w:sz w:val="36"/>
          <w:szCs w:val="28"/>
          <w:lang w:bidi="ar-SA"/>
        </w:rPr>
      </w:pPr>
      <w:bookmarkStart w:id="5" w:name="_Toc356560962"/>
      <w:r w:rsidRPr="00171861">
        <w:br w:type="page"/>
      </w:r>
    </w:p>
    <w:p w:rsidR="00391049" w:rsidRPr="00171861" w:rsidRDefault="00391049" w:rsidP="00391049">
      <w:pPr>
        <w:pStyle w:val="Heading1"/>
        <w:ind w:left="0" w:firstLine="0"/>
      </w:pPr>
      <w:bookmarkStart w:id="6" w:name="_Toc388021668"/>
      <w:r w:rsidRPr="00171861">
        <w:lastRenderedPageBreak/>
        <w:t>List of Tables</w:t>
      </w:r>
      <w:bookmarkEnd w:id="5"/>
      <w:bookmarkEnd w:id="6"/>
    </w:p>
    <w:p w:rsidR="00391049" w:rsidRPr="00171861" w:rsidRDefault="00391049" w:rsidP="00391049"/>
    <w:p w:rsidR="00A01524" w:rsidRPr="00171861" w:rsidRDefault="00391049">
      <w:pPr>
        <w:pStyle w:val="TableofFigures"/>
        <w:tabs>
          <w:tab w:val="left" w:pos="1100"/>
          <w:tab w:val="right" w:leader="dot" w:pos="9016"/>
        </w:tabs>
        <w:rPr>
          <w:rFonts w:asciiTheme="minorHAnsi" w:eastAsiaTheme="minorEastAsia" w:hAnsiTheme="minorHAnsi"/>
          <w:noProof/>
          <w:lang w:val="en-GB" w:eastAsia="en-GB"/>
        </w:rPr>
      </w:pPr>
      <w:r w:rsidRPr="00171861">
        <w:rPr>
          <w:lang w:val="en-GB"/>
        </w:rPr>
        <w:fldChar w:fldCharType="begin"/>
      </w:r>
      <w:r w:rsidRPr="00171861">
        <w:rPr>
          <w:lang w:val="en-GB"/>
        </w:rPr>
        <w:instrText xml:space="preserve"> TOC \h \z \c "Table" </w:instrText>
      </w:r>
      <w:r w:rsidRPr="00171861">
        <w:rPr>
          <w:lang w:val="en-GB"/>
        </w:rPr>
        <w:fldChar w:fldCharType="separate"/>
      </w:r>
      <w:hyperlink w:anchor="_Toc388021727" w:history="1">
        <w:r w:rsidR="00A01524" w:rsidRPr="00171861">
          <w:rPr>
            <w:rStyle w:val="Hyperlink"/>
            <w:noProof/>
            <w:lang w:val="en-GB"/>
          </w:rPr>
          <w:t>Table 1</w:t>
        </w:r>
        <w:r w:rsidR="00A01524" w:rsidRPr="00171861">
          <w:rPr>
            <w:rFonts w:asciiTheme="minorHAnsi" w:eastAsiaTheme="minorEastAsia" w:hAnsiTheme="minorHAnsi"/>
            <w:noProof/>
            <w:lang w:val="en-GB" w:eastAsia="en-GB"/>
          </w:rPr>
          <w:tab/>
        </w:r>
        <w:r w:rsidR="00A01524" w:rsidRPr="00171861">
          <w:rPr>
            <w:rStyle w:val="Hyperlink"/>
            <w:noProof/>
            <w:lang w:val="en-GB"/>
          </w:rPr>
          <w:t>Principal categories of cheese</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_Toc388021727 \h </w:instrText>
        </w:r>
        <w:r w:rsidR="00A01524" w:rsidRPr="00171861">
          <w:rPr>
            <w:noProof/>
            <w:webHidden/>
            <w:lang w:val="en-GB"/>
          </w:rPr>
        </w:r>
        <w:r w:rsidR="00A01524" w:rsidRPr="00171861">
          <w:rPr>
            <w:noProof/>
            <w:webHidden/>
            <w:lang w:val="en-GB"/>
          </w:rPr>
          <w:fldChar w:fldCharType="separate"/>
        </w:r>
        <w:r w:rsidR="00F50FC6">
          <w:rPr>
            <w:noProof/>
            <w:webHidden/>
            <w:lang w:val="en-GB"/>
          </w:rPr>
          <w:t>10</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28" w:history="1">
        <w:r w:rsidR="00A01524" w:rsidRPr="00171861">
          <w:rPr>
            <w:rStyle w:val="Hyperlink"/>
            <w:noProof/>
            <w:lang w:val="en-GB"/>
          </w:rPr>
          <w:t>Table 2</w:t>
        </w:r>
        <w:r w:rsidR="00A01524" w:rsidRPr="00171861">
          <w:rPr>
            <w:rFonts w:asciiTheme="minorHAnsi" w:eastAsiaTheme="minorEastAsia" w:hAnsiTheme="minorHAnsi"/>
            <w:noProof/>
            <w:lang w:val="en-GB" w:eastAsia="en-GB"/>
          </w:rPr>
          <w:tab/>
        </w:r>
        <w:r w:rsidR="00A01524" w:rsidRPr="00171861">
          <w:rPr>
            <w:rStyle w:val="Hyperlink"/>
            <w:noProof/>
            <w:lang w:val="en-GB"/>
          </w:rPr>
          <w:t>Parameter values for the Augustin et al. (2005) model #8bis</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_Toc388021728 \h </w:instrText>
        </w:r>
        <w:r w:rsidR="00A01524" w:rsidRPr="00171861">
          <w:rPr>
            <w:noProof/>
            <w:webHidden/>
            <w:lang w:val="en-GB"/>
          </w:rPr>
        </w:r>
        <w:r w:rsidR="00A01524" w:rsidRPr="00171861">
          <w:rPr>
            <w:noProof/>
            <w:webHidden/>
            <w:lang w:val="en-GB"/>
          </w:rPr>
          <w:fldChar w:fldCharType="separate"/>
        </w:r>
        <w:r w:rsidR="00F50FC6">
          <w:rPr>
            <w:noProof/>
            <w:webHidden/>
            <w:lang w:val="en-GB"/>
          </w:rPr>
          <w:t>15</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29" w:history="1">
        <w:r w:rsidR="00A01524" w:rsidRPr="00171861">
          <w:rPr>
            <w:rStyle w:val="Hyperlink"/>
            <w:noProof/>
            <w:lang w:val="en-GB"/>
          </w:rPr>
          <w:t>Table 3</w:t>
        </w:r>
        <w:r w:rsidR="00A01524" w:rsidRPr="00171861">
          <w:rPr>
            <w:rFonts w:asciiTheme="minorHAnsi" w:eastAsiaTheme="minorEastAsia" w:hAnsiTheme="minorHAnsi"/>
            <w:noProof/>
            <w:lang w:val="en-GB" w:eastAsia="en-GB"/>
          </w:rPr>
          <w:tab/>
        </w:r>
        <w:r w:rsidR="00A01524" w:rsidRPr="00171861">
          <w:rPr>
            <w:rStyle w:val="Hyperlink"/>
            <w:noProof/>
            <w:lang w:val="en-GB"/>
          </w:rPr>
          <w:t>Summary of the final product physico-chemical characteristics for L. monocytogenes cheese challenge studies</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_Toc388021729 \h </w:instrText>
        </w:r>
        <w:r w:rsidR="00A01524" w:rsidRPr="00171861">
          <w:rPr>
            <w:noProof/>
            <w:webHidden/>
            <w:lang w:val="en-GB"/>
          </w:rPr>
        </w:r>
        <w:r w:rsidR="00A01524" w:rsidRPr="00171861">
          <w:rPr>
            <w:noProof/>
            <w:webHidden/>
            <w:lang w:val="en-GB"/>
          </w:rPr>
          <w:fldChar w:fldCharType="separate"/>
        </w:r>
        <w:r w:rsidR="00F50FC6">
          <w:rPr>
            <w:noProof/>
            <w:webHidden/>
            <w:lang w:val="en-GB"/>
          </w:rPr>
          <w:t>19</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30" w:history="1">
        <w:r w:rsidR="00A01524" w:rsidRPr="00171861">
          <w:rPr>
            <w:rStyle w:val="Hyperlink"/>
            <w:noProof/>
            <w:lang w:val="en-GB"/>
          </w:rPr>
          <w:t>Table 4</w:t>
        </w:r>
        <w:r w:rsidR="00A01524" w:rsidRPr="00171861">
          <w:rPr>
            <w:rFonts w:asciiTheme="minorHAnsi" w:eastAsiaTheme="minorEastAsia" w:hAnsiTheme="minorHAnsi"/>
            <w:noProof/>
            <w:lang w:val="en-GB" w:eastAsia="en-GB"/>
          </w:rPr>
          <w:tab/>
        </w:r>
        <w:r w:rsidR="00A01524" w:rsidRPr="00171861">
          <w:rPr>
            <w:rStyle w:val="Hyperlink"/>
            <w:noProof/>
            <w:lang w:val="en-GB"/>
          </w:rPr>
          <w:t>Examples of important combinations of starter cultures for cheese production (Willman and Willman, 1999)</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_Toc388021730 \h </w:instrText>
        </w:r>
        <w:r w:rsidR="00A01524" w:rsidRPr="00171861">
          <w:rPr>
            <w:noProof/>
            <w:webHidden/>
            <w:lang w:val="en-GB"/>
          </w:rPr>
        </w:r>
        <w:r w:rsidR="00A01524" w:rsidRPr="00171861">
          <w:rPr>
            <w:noProof/>
            <w:webHidden/>
            <w:lang w:val="en-GB"/>
          </w:rPr>
          <w:fldChar w:fldCharType="separate"/>
        </w:r>
        <w:r w:rsidR="00F50FC6">
          <w:rPr>
            <w:noProof/>
            <w:webHidden/>
            <w:lang w:val="en-GB"/>
          </w:rPr>
          <w:t>24</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31" w:history="1">
        <w:r w:rsidR="00A01524" w:rsidRPr="00171861">
          <w:rPr>
            <w:rStyle w:val="Hyperlink"/>
            <w:noProof/>
            <w:lang w:val="en-GB"/>
          </w:rPr>
          <w:t xml:space="preserve">Table 5 </w:t>
        </w:r>
        <w:r w:rsidR="00A01524" w:rsidRPr="00171861">
          <w:rPr>
            <w:rFonts w:asciiTheme="minorHAnsi" w:eastAsiaTheme="minorEastAsia" w:hAnsiTheme="minorHAnsi"/>
            <w:noProof/>
            <w:lang w:val="en-GB" w:eastAsia="en-GB"/>
          </w:rPr>
          <w:tab/>
        </w:r>
        <w:r w:rsidR="00A01524" w:rsidRPr="00171861">
          <w:rPr>
            <w:rStyle w:val="Hyperlink"/>
            <w:noProof/>
            <w:lang w:val="en-GB"/>
          </w:rPr>
          <w:t>Summary information for the production of challenge study cheeses from four superfamilies: Internal bacterially ripened-High salt, Internal mould, Surface mould and Surface ripened</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_Toc388021731 \h </w:instrText>
        </w:r>
        <w:r w:rsidR="00A01524" w:rsidRPr="00171861">
          <w:rPr>
            <w:noProof/>
            <w:webHidden/>
            <w:lang w:val="en-GB"/>
          </w:rPr>
        </w:r>
        <w:r w:rsidR="00A01524" w:rsidRPr="00171861">
          <w:rPr>
            <w:noProof/>
            <w:webHidden/>
            <w:lang w:val="en-GB"/>
          </w:rPr>
          <w:fldChar w:fldCharType="separate"/>
        </w:r>
        <w:r w:rsidR="00F50FC6">
          <w:rPr>
            <w:noProof/>
            <w:webHidden/>
            <w:lang w:val="en-GB"/>
          </w:rPr>
          <w:t>31</w:t>
        </w:r>
        <w:r w:rsidR="00A01524" w:rsidRPr="00171861">
          <w:rPr>
            <w:noProof/>
            <w:webHidden/>
            <w:lang w:val="en-GB"/>
          </w:rPr>
          <w:fldChar w:fldCharType="end"/>
        </w:r>
      </w:hyperlink>
    </w:p>
    <w:p w:rsidR="00A01524" w:rsidRPr="00171861" w:rsidRDefault="00136FAA">
      <w:pPr>
        <w:pStyle w:val="TableofFigures"/>
        <w:tabs>
          <w:tab w:val="left" w:pos="1100"/>
          <w:tab w:val="right" w:leader="dot" w:pos="9016"/>
        </w:tabs>
        <w:rPr>
          <w:rFonts w:asciiTheme="minorHAnsi" w:eastAsiaTheme="minorEastAsia" w:hAnsiTheme="minorHAnsi"/>
          <w:noProof/>
          <w:lang w:val="en-GB" w:eastAsia="en-GB"/>
        </w:rPr>
      </w:pPr>
      <w:hyperlink w:anchor="_Toc388021732" w:history="1">
        <w:r w:rsidR="00A01524" w:rsidRPr="00171861">
          <w:rPr>
            <w:rStyle w:val="Hyperlink"/>
            <w:noProof/>
            <w:lang w:val="en-GB"/>
          </w:rPr>
          <w:t>Table 6</w:t>
        </w:r>
        <w:r w:rsidR="00A01524" w:rsidRPr="00171861">
          <w:rPr>
            <w:rFonts w:asciiTheme="minorHAnsi" w:eastAsiaTheme="minorEastAsia" w:hAnsiTheme="minorHAnsi"/>
            <w:noProof/>
            <w:lang w:val="en-GB" w:eastAsia="en-GB"/>
          </w:rPr>
          <w:tab/>
        </w:r>
        <w:r w:rsidR="00A01524" w:rsidRPr="00171861">
          <w:rPr>
            <w:rStyle w:val="Hyperlink"/>
            <w:noProof/>
            <w:lang w:val="en-GB"/>
          </w:rPr>
          <w:t>Median values of measured a</w:t>
        </w:r>
        <w:r w:rsidR="00A01524" w:rsidRPr="00171861">
          <w:rPr>
            <w:rStyle w:val="Hyperlink"/>
            <w:noProof/>
            <w:vertAlign w:val="subscript"/>
            <w:lang w:val="en-GB"/>
          </w:rPr>
          <w:t>w</w:t>
        </w:r>
        <w:r w:rsidR="00A01524" w:rsidRPr="00171861">
          <w:rPr>
            <w:rStyle w:val="Hyperlink"/>
            <w:noProof/>
            <w:lang w:val="en-GB"/>
          </w:rPr>
          <w:t>, a</w:t>
        </w:r>
        <w:r w:rsidR="00A01524" w:rsidRPr="00171861">
          <w:rPr>
            <w:rStyle w:val="Hyperlink"/>
            <w:noProof/>
            <w:vertAlign w:val="subscript"/>
            <w:lang w:val="en-GB"/>
          </w:rPr>
          <w:t>w</w:t>
        </w:r>
        <w:r w:rsidR="00A01524" w:rsidRPr="00171861">
          <w:rPr>
            <w:rStyle w:val="Hyperlink"/>
            <w:noProof/>
            <w:lang w:val="en-GB"/>
          </w:rPr>
          <w:t xml:space="preserve"> due to salt only, a</w:t>
        </w:r>
        <w:r w:rsidR="00A01524" w:rsidRPr="00171861">
          <w:rPr>
            <w:rStyle w:val="Hyperlink"/>
            <w:noProof/>
            <w:vertAlign w:val="subscript"/>
            <w:lang w:val="en-GB"/>
          </w:rPr>
          <w:t>w</w:t>
        </w:r>
        <w:r w:rsidR="00A01524" w:rsidRPr="00171861">
          <w:rPr>
            <w:rStyle w:val="Hyperlink"/>
            <w:noProof/>
            <w:lang w:val="en-GB"/>
          </w:rPr>
          <w:t xml:space="preserve"> due to other solutes and the difference between the measured and salt only a</w:t>
        </w:r>
        <w:r w:rsidR="00A01524" w:rsidRPr="00171861">
          <w:rPr>
            <w:rStyle w:val="Hyperlink"/>
            <w:noProof/>
            <w:vertAlign w:val="subscript"/>
            <w:lang w:val="en-GB"/>
          </w:rPr>
          <w:t>w</w:t>
        </w:r>
        <w:r w:rsidR="00A01524" w:rsidRPr="00171861">
          <w:rPr>
            <w:rStyle w:val="Hyperlink"/>
            <w:noProof/>
            <w:lang w:val="en-GB"/>
          </w:rPr>
          <w:t>.</w:t>
        </w:r>
        <w:r w:rsidR="00A01524" w:rsidRPr="00171861">
          <w:rPr>
            <w:noProof/>
            <w:webHidden/>
            <w:lang w:val="en-GB"/>
          </w:rPr>
          <w:tab/>
        </w:r>
        <w:r w:rsidR="00A01524" w:rsidRPr="00171861">
          <w:rPr>
            <w:noProof/>
            <w:webHidden/>
            <w:lang w:val="en-GB"/>
          </w:rPr>
          <w:fldChar w:fldCharType="begin"/>
        </w:r>
        <w:r w:rsidR="00A01524" w:rsidRPr="00171861">
          <w:rPr>
            <w:noProof/>
            <w:webHidden/>
            <w:lang w:val="en-GB"/>
          </w:rPr>
          <w:instrText xml:space="preserve"> PAGEREF _Toc388021732 \h </w:instrText>
        </w:r>
        <w:r w:rsidR="00A01524" w:rsidRPr="00171861">
          <w:rPr>
            <w:noProof/>
            <w:webHidden/>
            <w:lang w:val="en-GB"/>
          </w:rPr>
        </w:r>
        <w:r w:rsidR="00A01524" w:rsidRPr="00171861">
          <w:rPr>
            <w:noProof/>
            <w:webHidden/>
            <w:lang w:val="en-GB"/>
          </w:rPr>
          <w:fldChar w:fldCharType="separate"/>
        </w:r>
        <w:r w:rsidR="00F50FC6">
          <w:rPr>
            <w:noProof/>
            <w:webHidden/>
            <w:lang w:val="en-GB"/>
          </w:rPr>
          <w:t>59</w:t>
        </w:r>
        <w:r w:rsidR="00A01524" w:rsidRPr="00171861">
          <w:rPr>
            <w:noProof/>
            <w:webHidden/>
            <w:lang w:val="en-GB"/>
          </w:rPr>
          <w:fldChar w:fldCharType="end"/>
        </w:r>
      </w:hyperlink>
    </w:p>
    <w:p w:rsidR="00391049" w:rsidRPr="00171861" w:rsidRDefault="00391049" w:rsidP="00391049">
      <w:pPr>
        <w:ind w:left="1134" w:hanging="1134"/>
      </w:pPr>
      <w:r w:rsidRPr="00171861">
        <w:fldChar w:fldCharType="end"/>
      </w:r>
    </w:p>
    <w:p w:rsidR="002B6887" w:rsidRPr="00171861" w:rsidRDefault="002B6887" w:rsidP="00391049">
      <w:pPr>
        <w:widowControl/>
        <w:rPr>
          <w:b/>
          <w:bCs/>
          <w:sz w:val="36"/>
          <w:szCs w:val="28"/>
          <w:lang w:bidi="ar-SA"/>
        </w:rPr>
        <w:sectPr w:rsidR="002B6887" w:rsidRPr="00171861" w:rsidSect="008A7C44">
          <w:pgSz w:w="11906" w:h="16838"/>
          <w:pgMar w:top="1440" w:right="1440" w:bottom="1440" w:left="1440" w:header="708" w:footer="708" w:gutter="0"/>
          <w:pgNumType w:fmt="lowerRoman"/>
          <w:cols w:space="708"/>
          <w:docGrid w:linePitch="360"/>
        </w:sectPr>
      </w:pPr>
      <w:bookmarkStart w:id="7" w:name="_Toc356560963"/>
    </w:p>
    <w:p w:rsidR="00391049" w:rsidRPr="00171861" w:rsidRDefault="008E0B3A" w:rsidP="00171861">
      <w:pPr>
        <w:pStyle w:val="Heading1"/>
        <w:numPr>
          <w:ilvl w:val="0"/>
          <w:numId w:val="11"/>
        </w:numPr>
        <w:spacing w:before="0"/>
        <w:ind w:left="851" w:hanging="851"/>
      </w:pPr>
      <w:bookmarkStart w:id="8" w:name="_Toc388021669"/>
      <w:r w:rsidRPr="00171861">
        <w:lastRenderedPageBreak/>
        <w:t>Background</w:t>
      </w:r>
      <w:bookmarkEnd w:id="8"/>
    </w:p>
    <w:bookmarkEnd w:id="7"/>
    <w:p w:rsidR="00391049" w:rsidRPr="00171861" w:rsidRDefault="00391049" w:rsidP="00391049">
      <w:r w:rsidRPr="00171861">
        <w:t xml:space="preserve">The Food Standards Australia New Zealand </w:t>
      </w:r>
      <w:r w:rsidR="00E305BF" w:rsidRPr="00171861">
        <w:t xml:space="preserve">Risk </w:t>
      </w:r>
      <w:r w:rsidRPr="00171861">
        <w:t xml:space="preserve">assessment for raw milk cheeses (FSANZ, 2009) in Proposal P1007 highlighted a number of microbiological hazards associated with milk products including </w:t>
      </w:r>
      <w:r w:rsidRPr="00171861">
        <w:rPr>
          <w:i/>
        </w:rPr>
        <w:t>Listeria</w:t>
      </w:r>
      <w:r w:rsidRPr="00171861">
        <w:t xml:space="preserve"> </w:t>
      </w:r>
      <w:r w:rsidRPr="00171861">
        <w:rPr>
          <w:i/>
        </w:rPr>
        <w:t>monocytogenes</w:t>
      </w:r>
      <w:r w:rsidRPr="00171861">
        <w:t xml:space="preserve">, enterohaemorrhagic </w:t>
      </w:r>
      <w:r w:rsidRPr="00171861">
        <w:rPr>
          <w:i/>
        </w:rPr>
        <w:t>Escherichia</w:t>
      </w:r>
      <w:r w:rsidRPr="00171861">
        <w:t xml:space="preserve"> </w:t>
      </w:r>
      <w:r w:rsidRPr="00171861">
        <w:rPr>
          <w:i/>
        </w:rPr>
        <w:t>coli</w:t>
      </w:r>
      <w:r w:rsidRPr="00171861">
        <w:t xml:space="preserve">, </w:t>
      </w:r>
      <w:r w:rsidRPr="00171861">
        <w:rPr>
          <w:i/>
        </w:rPr>
        <w:t>Salmonella</w:t>
      </w:r>
      <w:r w:rsidRPr="00171861">
        <w:t xml:space="preserve"> spp. and </w:t>
      </w:r>
      <w:r w:rsidRPr="00171861">
        <w:rPr>
          <w:i/>
        </w:rPr>
        <w:t>Campylobacter</w:t>
      </w:r>
      <w:r w:rsidRPr="00171861">
        <w:t xml:space="preserve"> spp. The risk assessment considered the risk associated with a small number of cheese types/varieties including Extra Hard, Swiss-type, Cheddar, Blue, Feta and Camembert.</w:t>
      </w:r>
    </w:p>
    <w:p w:rsidR="00391049" w:rsidRPr="00171861" w:rsidRDefault="00391049" w:rsidP="00391049"/>
    <w:p w:rsidR="00391049" w:rsidRPr="00171861" w:rsidRDefault="00391049" w:rsidP="00391049">
      <w:r w:rsidRPr="00171861">
        <w:t>The Extra Hard and selected Swiss-style cheese were determined to present a low to negligible risk to public health and safety due to high curd cooking temperature. Other types of cheese types (Cheddar, Feta and Camembert) were considered a high risk due to growth and/or survival of pathogens during cheesemaking. No risk level was determined for Blue cheese due to a lack of data.</w:t>
      </w:r>
    </w:p>
    <w:p w:rsidR="00391049" w:rsidRPr="00171861" w:rsidRDefault="00391049" w:rsidP="00391049"/>
    <w:p w:rsidR="00391049" w:rsidRPr="00171861" w:rsidRDefault="00391049" w:rsidP="00391049">
      <w:r w:rsidRPr="00171861">
        <w:t>The risk assessment identified factors during cheesemaking which have the greatest impact on the safety of raw milk cheeses:</w:t>
      </w:r>
    </w:p>
    <w:p w:rsidR="00793606" w:rsidRPr="00171861" w:rsidRDefault="00793606" w:rsidP="00391049"/>
    <w:p w:rsidR="00391049" w:rsidRPr="00171861" w:rsidRDefault="00B47B06" w:rsidP="00171861">
      <w:pPr>
        <w:pStyle w:val="FSBullet1"/>
      </w:pPr>
      <w:r w:rsidRPr="00171861">
        <w:t xml:space="preserve">microbiological </w:t>
      </w:r>
      <w:r w:rsidR="00391049" w:rsidRPr="00171861">
        <w:t>quality of raw milk</w:t>
      </w:r>
    </w:p>
    <w:p w:rsidR="00391049" w:rsidRPr="00171861" w:rsidRDefault="00B47B06" w:rsidP="00171861">
      <w:pPr>
        <w:pStyle w:val="FSBullet1"/>
      </w:pPr>
      <w:r w:rsidRPr="00171861">
        <w:t xml:space="preserve">acidification </w:t>
      </w:r>
      <w:r w:rsidR="00391049" w:rsidRPr="00171861">
        <w:t>step</w:t>
      </w:r>
    </w:p>
    <w:p w:rsidR="00391049" w:rsidRPr="00171861" w:rsidRDefault="00B47B06" w:rsidP="00171861">
      <w:pPr>
        <w:pStyle w:val="FSBullet1"/>
      </w:pPr>
      <w:r w:rsidRPr="00171861">
        <w:t xml:space="preserve">temperature </w:t>
      </w:r>
      <w:r w:rsidR="00391049" w:rsidRPr="00171861">
        <w:t>and time of curd cooking</w:t>
      </w:r>
    </w:p>
    <w:p w:rsidR="00391049" w:rsidRPr="00171861" w:rsidRDefault="00B47B06" w:rsidP="00171861">
      <w:pPr>
        <w:pStyle w:val="FSBullet1"/>
      </w:pPr>
      <w:r w:rsidRPr="00171861">
        <w:t xml:space="preserve">temperature </w:t>
      </w:r>
      <w:r w:rsidR="00391049" w:rsidRPr="00171861">
        <w:t>and time of maturation</w:t>
      </w:r>
    </w:p>
    <w:p w:rsidR="00391049" w:rsidRPr="00171861" w:rsidRDefault="00391049" w:rsidP="00391049"/>
    <w:p w:rsidR="00391049" w:rsidRPr="00171861" w:rsidRDefault="00391049" w:rsidP="00391049">
      <w:r w:rsidRPr="00171861">
        <w:t>The ability of pathogens to survive and/or grow in cheese is also dependent on the physico-chemical characteristics of the cheese (pH, salt content, water activity and the concentration of organic acids, primarily lactic acid).</w:t>
      </w:r>
    </w:p>
    <w:p w:rsidR="00391049" w:rsidRPr="00171861" w:rsidRDefault="00391049" w:rsidP="00391049"/>
    <w:p w:rsidR="003D5446" w:rsidRPr="00171861" w:rsidRDefault="00391049" w:rsidP="00463845">
      <w:r w:rsidRPr="00171861">
        <w:rPr>
          <w:color w:val="000000" w:themeColor="text1"/>
        </w:rPr>
        <w:t>The FSANZ Proposal P1007 identified three categories for raw milk products based on consideration of processing conditions or the potential for growth of pathogens. These categories are defined in terms of the effect processing factors and intrinsic characteristics of the final product have on pathogen survival and growth</w:t>
      </w:r>
      <w:r w:rsidR="00795974" w:rsidRPr="00171861">
        <w:rPr>
          <w:color w:val="000000" w:themeColor="text1"/>
        </w:rPr>
        <w:t>.</w:t>
      </w:r>
      <w:r w:rsidR="00690959" w:rsidRPr="00171861">
        <w:rPr>
          <w:color w:val="000000" w:themeColor="text1"/>
        </w:rPr>
        <w:t xml:space="preserve"> </w:t>
      </w:r>
      <w:r w:rsidR="005C496B" w:rsidRPr="00171861">
        <w:rPr>
          <w:color w:val="000000" w:themeColor="text1"/>
        </w:rPr>
        <w:t xml:space="preserve">The subsequent </w:t>
      </w:r>
      <w:r w:rsidR="00690959" w:rsidRPr="00171861">
        <w:rPr>
          <w:color w:val="000000" w:themeColor="text1"/>
        </w:rPr>
        <w:t xml:space="preserve">Proposal </w:t>
      </w:r>
      <w:r w:rsidR="001B1060" w:rsidRPr="00171861">
        <w:rPr>
          <w:color w:val="000000" w:themeColor="text1"/>
        </w:rPr>
        <w:t>P</w:t>
      </w:r>
      <w:r w:rsidR="00690959" w:rsidRPr="00171861">
        <w:rPr>
          <w:color w:val="000000" w:themeColor="text1"/>
        </w:rPr>
        <w:t xml:space="preserve">1022 </w:t>
      </w:r>
      <w:r w:rsidR="003F050F" w:rsidRPr="00171861">
        <w:rPr>
          <w:color w:val="000000" w:themeColor="text1"/>
        </w:rPr>
        <w:t xml:space="preserve">considered </w:t>
      </w:r>
      <w:r w:rsidR="00690959" w:rsidRPr="00171861">
        <w:rPr>
          <w:color w:val="000000" w:themeColor="text1"/>
        </w:rPr>
        <w:t xml:space="preserve">those raw milk products for which the physico-chemical properties and/or processing factors may allow survival of pathogens that may have been present in the raw milk but do not support the growth of these pathogens. </w:t>
      </w:r>
      <w:r w:rsidR="003F050F" w:rsidRPr="00171861">
        <w:rPr>
          <w:color w:val="000000" w:themeColor="text1"/>
        </w:rPr>
        <w:t xml:space="preserve">Additional on-farm </w:t>
      </w:r>
      <w:r w:rsidR="005C496B" w:rsidRPr="00171861">
        <w:rPr>
          <w:color w:val="000000" w:themeColor="text1"/>
        </w:rPr>
        <w:t xml:space="preserve">and processing </w:t>
      </w:r>
      <w:r w:rsidR="003F050F" w:rsidRPr="00171861">
        <w:rPr>
          <w:color w:val="000000" w:themeColor="text1"/>
        </w:rPr>
        <w:t xml:space="preserve">risk management controls </w:t>
      </w:r>
      <w:r w:rsidR="005C496B" w:rsidRPr="00171861">
        <w:rPr>
          <w:color w:val="000000" w:themeColor="text1"/>
        </w:rPr>
        <w:t xml:space="preserve">to achieve the </w:t>
      </w:r>
      <w:r w:rsidR="001B1060" w:rsidRPr="00171861">
        <w:rPr>
          <w:color w:val="000000" w:themeColor="text1"/>
        </w:rPr>
        <w:t xml:space="preserve">required </w:t>
      </w:r>
      <w:r w:rsidR="005C496B" w:rsidRPr="00171861">
        <w:rPr>
          <w:color w:val="000000" w:themeColor="text1"/>
        </w:rPr>
        <w:t xml:space="preserve">food safety outcome </w:t>
      </w:r>
      <w:r w:rsidR="001B1060" w:rsidRPr="00171861">
        <w:rPr>
          <w:color w:val="000000" w:themeColor="text1"/>
        </w:rPr>
        <w:t>were</w:t>
      </w:r>
      <w:r w:rsidR="005C496B" w:rsidRPr="00171861">
        <w:rPr>
          <w:color w:val="000000" w:themeColor="text1"/>
        </w:rPr>
        <w:t>:</w:t>
      </w:r>
    </w:p>
    <w:p w:rsidR="00795974" w:rsidRPr="00171861" w:rsidRDefault="00795974" w:rsidP="00391049"/>
    <w:p w:rsidR="005C496B" w:rsidRPr="00171861" w:rsidRDefault="005C496B" w:rsidP="00171861">
      <w:pPr>
        <w:pStyle w:val="FSBullet1"/>
        <w:numPr>
          <w:ilvl w:val="0"/>
          <w:numId w:val="30"/>
        </w:numPr>
        <w:ind w:left="567" w:hanging="567"/>
        <w:rPr>
          <w:rFonts w:eastAsia="Calibri"/>
        </w:rPr>
      </w:pPr>
      <w:r w:rsidRPr="00171861">
        <w:rPr>
          <w:rFonts w:eastAsia="Calibri"/>
        </w:rPr>
        <w:t xml:space="preserve">Controls on production, collection and transport that ensure the initial level of an identified hazard in the raw milk at the start of processing will not impact on the safety of the final product. </w:t>
      </w:r>
    </w:p>
    <w:p w:rsidR="005C496B" w:rsidRPr="00171861" w:rsidRDefault="005C496B" w:rsidP="00171861">
      <w:pPr>
        <w:pStyle w:val="FSBullet1"/>
        <w:numPr>
          <w:ilvl w:val="0"/>
          <w:numId w:val="30"/>
        </w:numPr>
        <w:ind w:left="567" w:hanging="567"/>
        <w:rPr>
          <w:rFonts w:eastAsia="Calibri"/>
        </w:rPr>
      </w:pPr>
      <w:r w:rsidRPr="00171861">
        <w:t xml:space="preserve">The intrinsic physico-chemical characteristics of the raw milk product do not support growth. </w:t>
      </w:r>
    </w:p>
    <w:p w:rsidR="005C496B" w:rsidRPr="00171861" w:rsidRDefault="005C496B" w:rsidP="00171861">
      <w:pPr>
        <w:pStyle w:val="FSBullet1"/>
        <w:numPr>
          <w:ilvl w:val="0"/>
          <w:numId w:val="30"/>
        </w:numPr>
        <w:ind w:left="567" w:hanging="567"/>
        <w:rPr>
          <w:rFonts w:eastAsia="Calibri"/>
        </w:rPr>
      </w:pPr>
      <w:r w:rsidRPr="00171861">
        <w:rPr>
          <w:rFonts w:eastAsia="Calibri"/>
        </w:rPr>
        <w:t xml:space="preserve">Controls during processing that result in no net increase in hazard levels during manufacture. </w:t>
      </w:r>
    </w:p>
    <w:p w:rsidR="005C496B" w:rsidRPr="00171861" w:rsidRDefault="005C496B" w:rsidP="005C496B">
      <w:pPr>
        <w:widowControl/>
      </w:pPr>
    </w:p>
    <w:p w:rsidR="005C496B" w:rsidRPr="00171861" w:rsidRDefault="005C496B" w:rsidP="005C496B">
      <w:pPr>
        <w:widowControl/>
      </w:pPr>
      <w:r w:rsidRPr="00171861">
        <w:t xml:space="preserve">Food safety outcome 1 deals with the production, collection and transportation of raw milk and is dealt with in the document </w:t>
      </w:r>
      <w:r w:rsidRPr="00171861">
        <w:rPr>
          <w:i/>
        </w:rPr>
        <w:t>Guide to the requirements for raw milk products in Standard 4.2.4 -– Primary Production and Processing Standard for Dairy Products</w:t>
      </w:r>
      <w:r w:rsidRPr="00171861">
        <w:t>.</w:t>
      </w:r>
    </w:p>
    <w:p w:rsidR="005C496B" w:rsidRPr="00171861" w:rsidRDefault="005C496B" w:rsidP="00391049"/>
    <w:p w:rsidR="00391049" w:rsidRPr="00171861" w:rsidRDefault="00391049" w:rsidP="00391049">
      <w:r w:rsidRPr="00171861">
        <w:t xml:space="preserve">The objectives of this document are to highlight the scientific information </w:t>
      </w:r>
      <w:r w:rsidR="003F050F" w:rsidRPr="00171861">
        <w:t xml:space="preserve">which may be used </w:t>
      </w:r>
      <w:r w:rsidRPr="00171861">
        <w:t>to</w:t>
      </w:r>
      <w:r w:rsidR="00701F8F" w:rsidRPr="00171861">
        <w:t xml:space="preserve"> </w:t>
      </w:r>
      <w:r w:rsidRPr="00171861">
        <w:t xml:space="preserve">develop the evidence </w:t>
      </w:r>
      <w:r w:rsidR="003F050F" w:rsidRPr="00171861">
        <w:t xml:space="preserve">to support the production of </w:t>
      </w:r>
      <w:r w:rsidRPr="00171861">
        <w:t>a raw milk cheese</w:t>
      </w:r>
      <w:r w:rsidR="005C496B" w:rsidRPr="00171861">
        <w:t xml:space="preserve"> to achieve food safety outcomes 2 and 3</w:t>
      </w:r>
      <w:r w:rsidRPr="00171861">
        <w:t>:</w:t>
      </w:r>
    </w:p>
    <w:p w:rsidR="00865AD9" w:rsidRPr="00171861" w:rsidRDefault="00865AD9" w:rsidP="00391049"/>
    <w:p w:rsidR="003D5446" w:rsidRPr="00171861" w:rsidRDefault="003D5446" w:rsidP="00171861">
      <w:pPr>
        <w:pStyle w:val="FSBullet1"/>
      </w:pPr>
      <w:r w:rsidRPr="00171861">
        <w:t>physico-chemical characteristics of retail cheeses</w:t>
      </w:r>
    </w:p>
    <w:p w:rsidR="003D5446" w:rsidRPr="00171861" w:rsidRDefault="003D5446" w:rsidP="00171861">
      <w:pPr>
        <w:pStyle w:val="FSBullet1"/>
      </w:pPr>
      <w:r w:rsidRPr="00171861">
        <w:t>the utility of predictive equations to determine the likelihood of pathogen growth</w:t>
      </w:r>
    </w:p>
    <w:p w:rsidR="003D5446" w:rsidRPr="00171861" w:rsidRDefault="003D5446" w:rsidP="00171861">
      <w:pPr>
        <w:pStyle w:val="FSBullet1"/>
      </w:pPr>
      <w:r w:rsidRPr="00171861">
        <w:lastRenderedPageBreak/>
        <w:t>milk and cheese challenge studies to determine the behaviour of pathogens during production and maturation</w:t>
      </w:r>
    </w:p>
    <w:p w:rsidR="003D5446" w:rsidRPr="00171861" w:rsidRDefault="003D5446" w:rsidP="00171861">
      <w:pPr>
        <w:pStyle w:val="FSBullet1"/>
      </w:pPr>
      <w:r w:rsidRPr="00171861">
        <w:t>information required to demonstrate no net increase in pathogen levels.</w:t>
      </w:r>
    </w:p>
    <w:p w:rsidR="00391049" w:rsidRPr="00171861" w:rsidRDefault="00391049" w:rsidP="00391049"/>
    <w:p w:rsidR="00FF1A26" w:rsidRPr="00171861" w:rsidRDefault="003D5446" w:rsidP="00391049">
      <w:r w:rsidRPr="00171861">
        <w:t xml:space="preserve">Section 2 of this report analyses the considerations and scientific evidence relating to establishing no growth of pathogens in cheese products. Section 3 of the report analyses the available scientific evidence for assessing the probability of no net increase in pathogen concentration during production of cheese products. The outcomes of these two analyses are summarised in </w:t>
      </w:r>
      <w:r w:rsidR="00C30726" w:rsidRPr="00171861">
        <w:fldChar w:fldCharType="begin"/>
      </w:r>
      <w:r w:rsidR="00C30726" w:rsidRPr="00171861">
        <w:instrText xml:space="preserve"> REF _Ref370125254 \h </w:instrText>
      </w:r>
      <w:r w:rsidR="00C30726" w:rsidRPr="00171861">
        <w:fldChar w:fldCharType="separate"/>
      </w:r>
      <w:r w:rsidR="00F50FC6" w:rsidRPr="00171861">
        <w:rPr>
          <w:b/>
          <w:color w:val="000000" w:themeColor="text1"/>
        </w:rPr>
        <w:t xml:space="preserve">Figure </w:t>
      </w:r>
      <w:r w:rsidR="00F50FC6">
        <w:rPr>
          <w:b/>
          <w:noProof/>
          <w:color w:val="000000" w:themeColor="text1"/>
        </w:rPr>
        <w:t>1</w:t>
      </w:r>
      <w:r w:rsidR="00C30726" w:rsidRPr="00171861">
        <w:fldChar w:fldCharType="end"/>
      </w:r>
      <w:r w:rsidR="006B2DE0" w:rsidRPr="00171861">
        <w:t>.</w:t>
      </w:r>
    </w:p>
    <w:p w:rsidR="00391049" w:rsidRPr="00171861" w:rsidRDefault="00391049" w:rsidP="00391049">
      <w:r w:rsidRPr="00171861">
        <w:rPr>
          <w:noProof/>
          <w:lang w:eastAsia="en-GB" w:bidi="ar-SA"/>
        </w:rPr>
        <w:drawing>
          <wp:inline distT="0" distB="0" distL="0" distR="0" wp14:anchorId="58970064" wp14:editId="33F6D50B">
            <wp:extent cx="5731510" cy="6886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886665"/>
                    </a:xfrm>
                    <a:prstGeom prst="rect">
                      <a:avLst/>
                    </a:prstGeom>
                    <a:noFill/>
                  </pic:spPr>
                </pic:pic>
              </a:graphicData>
            </a:graphic>
          </wp:inline>
        </w:drawing>
      </w:r>
    </w:p>
    <w:p w:rsidR="00171861" w:rsidRDefault="00391049" w:rsidP="00391049">
      <w:pPr>
        <w:pStyle w:val="FSTableFigureHeading"/>
        <w:rPr>
          <w:b w:val="0"/>
          <w:color w:val="000000" w:themeColor="text1"/>
          <w:lang w:val="en-GB"/>
        </w:rPr>
      </w:pPr>
      <w:bookmarkStart w:id="9" w:name="_Ref370125254"/>
      <w:bookmarkStart w:id="10" w:name="_Toc388021696"/>
      <w:r w:rsidRPr="00171861">
        <w:rPr>
          <w:b w:val="0"/>
          <w:color w:val="000000" w:themeColor="text1"/>
          <w:lang w:val="en-GB"/>
        </w:rPr>
        <w:t xml:space="preserve">Figure </w:t>
      </w:r>
      <w:r w:rsidRPr="00171861">
        <w:rPr>
          <w:b w:val="0"/>
          <w:color w:val="000000" w:themeColor="text1"/>
          <w:lang w:val="en-GB"/>
        </w:rPr>
        <w:fldChar w:fldCharType="begin"/>
      </w:r>
      <w:r w:rsidRPr="00171861">
        <w:rPr>
          <w:b w:val="0"/>
          <w:color w:val="000000" w:themeColor="text1"/>
          <w:lang w:val="en-GB"/>
        </w:rPr>
        <w:instrText xml:space="preserve"> SEQ Figure \* ARABIC </w:instrText>
      </w:r>
      <w:r w:rsidRPr="00171861">
        <w:rPr>
          <w:b w:val="0"/>
          <w:color w:val="000000" w:themeColor="text1"/>
          <w:lang w:val="en-GB"/>
        </w:rPr>
        <w:fldChar w:fldCharType="separate"/>
      </w:r>
      <w:r w:rsidR="00F50FC6">
        <w:rPr>
          <w:b w:val="0"/>
          <w:noProof/>
          <w:color w:val="000000" w:themeColor="text1"/>
          <w:lang w:val="en-GB"/>
        </w:rPr>
        <w:t>1</w:t>
      </w:r>
      <w:r w:rsidRPr="00171861">
        <w:rPr>
          <w:b w:val="0"/>
          <w:color w:val="000000" w:themeColor="text1"/>
          <w:lang w:val="en-GB"/>
        </w:rPr>
        <w:fldChar w:fldCharType="end"/>
      </w:r>
      <w:bookmarkEnd w:id="9"/>
      <w:r w:rsidRPr="00171861">
        <w:rPr>
          <w:b w:val="0"/>
          <w:color w:val="000000" w:themeColor="text1"/>
          <w:lang w:val="en-GB"/>
        </w:rPr>
        <w:tab/>
        <w:t>Flow diagram illustrating the determination of no growth and no net increase criteria.</w:t>
      </w:r>
      <w:bookmarkEnd w:id="10"/>
      <w:r w:rsidR="00171861">
        <w:rPr>
          <w:b w:val="0"/>
          <w:color w:val="000000" w:themeColor="text1"/>
          <w:lang w:val="en-GB"/>
        </w:rPr>
        <w:br w:type="page"/>
      </w:r>
    </w:p>
    <w:p w:rsidR="00391049" w:rsidRPr="00171861" w:rsidRDefault="00391049" w:rsidP="00171861">
      <w:pPr>
        <w:pStyle w:val="Heading1"/>
        <w:numPr>
          <w:ilvl w:val="0"/>
          <w:numId w:val="11"/>
        </w:numPr>
        <w:spacing w:before="0"/>
        <w:ind w:left="851" w:hanging="851"/>
      </w:pPr>
      <w:bookmarkStart w:id="11" w:name="_Toc388021670"/>
      <w:bookmarkStart w:id="12" w:name="_Toc356560968"/>
      <w:r w:rsidRPr="00171861">
        <w:lastRenderedPageBreak/>
        <w:t>Establishing no growth in cheese</w:t>
      </w:r>
      <w:bookmarkEnd w:id="11"/>
    </w:p>
    <w:p w:rsidR="006B2DE0" w:rsidRPr="00171861" w:rsidRDefault="006B2DE0" w:rsidP="00391049">
      <w:r w:rsidRPr="00171861">
        <w:t xml:space="preserve">This section consideration the scientific evidence relating to establishing no growth of pathogens in cheese products. The physico-chemical characteristics which affect the growth of pathogens in cheese products are considered together with the utility of tools available of predict pathogen growth. </w:t>
      </w:r>
    </w:p>
    <w:p w:rsidR="00171861" w:rsidRDefault="00171861" w:rsidP="00391049"/>
    <w:p w:rsidR="00B47B06" w:rsidRPr="00171861" w:rsidRDefault="00035C0A" w:rsidP="00B47B06">
      <w:r w:rsidRPr="00171861">
        <w:t>Tools</w:t>
      </w:r>
      <w:r w:rsidR="00B47B06" w:rsidRPr="00171861">
        <w:t xml:space="preserve"> available to assess the</w:t>
      </w:r>
      <w:r w:rsidRPr="00171861">
        <w:t xml:space="preserve"> rate or</w:t>
      </w:r>
      <w:r w:rsidR="00B47B06" w:rsidRPr="00171861">
        <w:t xml:space="preserve"> likelihood of pathogen growth in cheeses can include default physico-chemical parameters, predictive equations using growth rates or probability of growth and cheese challenge studies. Cheese challenge studies can take two forms: inoculation of milk prior to cheese making or inoculation of a cheese surface or matrix. The first approach will include the impact of acidification, salting and maturation on pathogen response, while the second approach provides information on the growth of pathogens based solely on the physico-chemical properties of the cheese.</w:t>
      </w:r>
    </w:p>
    <w:p w:rsidR="00391049" w:rsidRPr="00171861" w:rsidRDefault="00391049" w:rsidP="00171861">
      <w:pPr>
        <w:pStyle w:val="Heading2"/>
      </w:pPr>
      <w:bookmarkStart w:id="13" w:name="_Toc388021671"/>
      <w:r w:rsidRPr="00171861">
        <w:t>Cheese classification</w:t>
      </w:r>
      <w:bookmarkEnd w:id="13"/>
    </w:p>
    <w:p w:rsidR="00391049" w:rsidRPr="00171861" w:rsidRDefault="00391049" w:rsidP="00391049">
      <w:pPr>
        <w:rPr>
          <w:color w:val="000000" w:themeColor="text1"/>
        </w:rPr>
      </w:pPr>
      <w:r w:rsidRPr="00171861">
        <w:rPr>
          <w:color w:val="000000" w:themeColor="text1"/>
        </w:rPr>
        <w:t>Classification systems that have been developed are primarily based on characteristics of the cheese including:</w:t>
      </w:r>
    </w:p>
    <w:p w:rsidR="00D63015" w:rsidRPr="00171861" w:rsidRDefault="00D63015" w:rsidP="00391049">
      <w:pPr>
        <w:rPr>
          <w:color w:val="000000" w:themeColor="text1"/>
        </w:rPr>
      </w:pPr>
    </w:p>
    <w:p w:rsidR="00391049" w:rsidRPr="00171861" w:rsidRDefault="00391049" w:rsidP="00171861">
      <w:pPr>
        <w:pStyle w:val="FSBullet1"/>
      </w:pPr>
      <w:r w:rsidRPr="00171861">
        <w:t>Texture, which is dependent mainly on moisture content</w:t>
      </w:r>
    </w:p>
    <w:p w:rsidR="00391049" w:rsidRPr="00171861" w:rsidRDefault="00391049" w:rsidP="00171861">
      <w:pPr>
        <w:pStyle w:val="FSBullet1"/>
      </w:pPr>
      <w:r w:rsidRPr="00171861">
        <w:t>Method of coagulation as the primary criterion, coupled with other criteria</w:t>
      </w:r>
    </w:p>
    <w:p w:rsidR="00391049" w:rsidRPr="00171861" w:rsidRDefault="00391049" w:rsidP="00171861">
      <w:pPr>
        <w:pStyle w:val="FSBullet1"/>
      </w:pPr>
      <w:r w:rsidRPr="00171861">
        <w:t>Ripening indices</w:t>
      </w:r>
    </w:p>
    <w:p w:rsidR="00391049" w:rsidRPr="00171861" w:rsidRDefault="00391049" w:rsidP="00391049">
      <w:pPr>
        <w:rPr>
          <w:color w:val="000000" w:themeColor="text1"/>
        </w:rPr>
      </w:pPr>
    </w:p>
    <w:p w:rsidR="00391049" w:rsidRPr="00171861" w:rsidRDefault="00391049" w:rsidP="00391049">
      <w:pPr>
        <w:rPr>
          <w:color w:val="000000" w:themeColor="text1"/>
        </w:rPr>
      </w:pPr>
      <w:r w:rsidRPr="00171861">
        <w:rPr>
          <w:color w:val="000000" w:themeColor="text1"/>
        </w:rPr>
        <w:t xml:space="preserve">Codex (1978) classifies cheeses primarily based on the method of ripening and firmness. Ripening categories include: ripened, mould ripened, cheese in brine and unripened cheese. Firmness is based on percentage moisture on a fat free basis (MFFB %) and includes: soft (&gt;67%), firm/semi-hard (54 - 69%), hard (49 - 56%) and extra hard (&lt;51%). Definitions are also provided for ripened, mould ripened and unripened cheese. </w:t>
      </w:r>
    </w:p>
    <w:p w:rsidR="00391049" w:rsidRPr="00171861" w:rsidRDefault="00391049" w:rsidP="00391049">
      <w:pPr>
        <w:rPr>
          <w:color w:val="000000" w:themeColor="text1"/>
        </w:rPr>
      </w:pPr>
    </w:p>
    <w:p w:rsidR="00391049" w:rsidRPr="00171861" w:rsidRDefault="00391049" w:rsidP="00391049">
      <w:pPr>
        <w:rPr>
          <w:color w:val="000000" w:themeColor="text1"/>
        </w:rPr>
      </w:pPr>
      <w:r w:rsidRPr="00171861">
        <w:rPr>
          <w:color w:val="000000" w:themeColor="text1"/>
        </w:rPr>
        <w:t>While particularly useful in trade, the Codex classification of cheese does not adequately categorise cheeses based on the wide range intrinsic and extrinsic properties that influence the potential growth, inactivation and/or survival of pathogenic microorganisms.</w:t>
      </w:r>
    </w:p>
    <w:p w:rsidR="00391049" w:rsidRPr="00171861" w:rsidRDefault="00391049" w:rsidP="00391049">
      <w:pPr>
        <w:rPr>
          <w:color w:val="000000" w:themeColor="text1"/>
        </w:rPr>
      </w:pPr>
    </w:p>
    <w:p w:rsidR="00391049" w:rsidRPr="00171861" w:rsidRDefault="00391049" w:rsidP="00391049">
      <w:pPr>
        <w:rPr>
          <w:color w:val="000000" w:themeColor="text1"/>
        </w:rPr>
      </w:pPr>
      <w:r w:rsidRPr="00171861">
        <w:rPr>
          <w:color w:val="000000" w:themeColor="text1"/>
        </w:rPr>
        <w:t xml:space="preserve">For the purposes of this report, the classification scheme of Fox et al. (2004) has been used, where the rennet coagulated cheeses </w:t>
      </w:r>
      <w:r w:rsidR="00FE1006" w:rsidRPr="00171861">
        <w:rPr>
          <w:color w:val="000000" w:themeColor="text1"/>
        </w:rPr>
        <w:t xml:space="preserve">are </w:t>
      </w:r>
      <w:r w:rsidRPr="00171861">
        <w:rPr>
          <w:color w:val="000000" w:themeColor="text1"/>
        </w:rPr>
        <w:t>further subdivided into groups based on characteristic ripening agents or manufacturing technology (</w:t>
      </w:r>
      <w:r w:rsidRPr="00171861">
        <w:rPr>
          <w:color w:val="000000" w:themeColor="text1"/>
        </w:rPr>
        <w:fldChar w:fldCharType="begin"/>
      </w:r>
      <w:r w:rsidRPr="00171861">
        <w:rPr>
          <w:color w:val="000000" w:themeColor="text1"/>
        </w:rPr>
        <w:instrText xml:space="preserve"> REF _Ref358032198 \h </w:instrText>
      </w:r>
      <w:r w:rsidRPr="00171861">
        <w:rPr>
          <w:color w:val="000000" w:themeColor="text1"/>
        </w:rPr>
      </w:r>
      <w:r w:rsidRPr="00171861">
        <w:rPr>
          <w:color w:val="000000" w:themeColor="text1"/>
        </w:rPr>
        <w:fldChar w:fldCharType="separate"/>
      </w:r>
      <w:r w:rsidR="00F50FC6" w:rsidRPr="00171861">
        <w:rPr>
          <w:b/>
          <w:color w:val="000000" w:themeColor="text1"/>
        </w:rPr>
        <w:t xml:space="preserve">Figure </w:t>
      </w:r>
      <w:r w:rsidR="00F50FC6">
        <w:rPr>
          <w:b/>
          <w:noProof/>
          <w:color w:val="000000" w:themeColor="text1"/>
        </w:rPr>
        <w:t>2</w:t>
      </w:r>
      <w:r w:rsidRPr="00171861">
        <w:rPr>
          <w:color w:val="000000" w:themeColor="text1"/>
        </w:rPr>
        <w:fldChar w:fldCharType="end"/>
      </w:r>
      <w:r w:rsidRPr="00171861">
        <w:rPr>
          <w:color w:val="000000" w:themeColor="text1"/>
        </w:rPr>
        <w:t>). Fox et al. (2004) classifie</w:t>
      </w:r>
      <w:r w:rsidR="00697145" w:rsidRPr="00171861">
        <w:rPr>
          <w:color w:val="000000" w:themeColor="text1"/>
        </w:rPr>
        <w:t xml:space="preserve">s natural cheese into Internal </w:t>
      </w:r>
      <w:r w:rsidRPr="00171861">
        <w:rPr>
          <w:color w:val="000000" w:themeColor="text1"/>
        </w:rPr>
        <w:t>bacterially</w:t>
      </w:r>
      <w:r w:rsidR="008E0B3A" w:rsidRPr="00171861">
        <w:rPr>
          <w:color w:val="000000" w:themeColor="text1"/>
        </w:rPr>
        <w:t xml:space="preserve"> </w:t>
      </w:r>
      <w:r w:rsidRPr="00171861">
        <w:rPr>
          <w:color w:val="000000" w:themeColor="text1"/>
        </w:rPr>
        <w:t xml:space="preserve">ripened </w:t>
      </w:r>
      <w:r w:rsidR="00B47B06" w:rsidRPr="00171861">
        <w:rPr>
          <w:color w:val="000000" w:themeColor="text1"/>
        </w:rPr>
        <w:t xml:space="preserve">(IBR) </w:t>
      </w:r>
      <w:r w:rsidRPr="00171861">
        <w:rPr>
          <w:color w:val="000000" w:themeColor="text1"/>
        </w:rPr>
        <w:t xml:space="preserve">cheese, </w:t>
      </w:r>
      <w:r w:rsidR="00697145" w:rsidRPr="00171861">
        <w:rPr>
          <w:color w:val="000000" w:themeColor="text1"/>
        </w:rPr>
        <w:t xml:space="preserve">Mould </w:t>
      </w:r>
      <w:r w:rsidRPr="00171861">
        <w:rPr>
          <w:color w:val="000000" w:themeColor="text1"/>
        </w:rPr>
        <w:t xml:space="preserve">ripened and </w:t>
      </w:r>
      <w:r w:rsidR="00697145" w:rsidRPr="00171861">
        <w:rPr>
          <w:color w:val="000000" w:themeColor="text1"/>
        </w:rPr>
        <w:t xml:space="preserve">Surface </w:t>
      </w:r>
      <w:r w:rsidRPr="00171861">
        <w:rPr>
          <w:color w:val="000000" w:themeColor="text1"/>
        </w:rPr>
        <w:t xml:space="preserve">ripened cheese </w:t>
      </w:r>
      <w:r w:rsidR="00035C0A" w:rsidRPr="00171861">
        <w:rPr>
          <w:color w:val="000000" w:themeColor="text1"/>
        </w:rPr>
        <w:t>superfamilies</w:t>
      </w:r>
      <w:r w:rsidRPr="00171861">
        <w:rPr>
          <w:color w:val="000000" w:themeColor="text1"/>
        </w:rPr>
        <w:t xml:space="preserve">. </w:t>
      </w:r>
    </w:p>
    <w:p w:rsidR="00391049" w:rsidRPr="00171861" w:rsidRDefault="00391049" w:rsidP="00391049">
      <w:pPr>
        <w:rPr>
          <w:color w:val="000000" w:themeColor="text1"/>
        </w:rPr>
      </w:pPr>
    </w:p>
    <w:p w:rsidR="00391049" w:rsidRPr="00171861" w:rsidRDefault="00391049" w:rsidP="00391049">
      <w:pPr>
        <w:rPr>
          <w:color w:val="000000" w:themeColor="text1"/>
        </w:rPr>
      </w:pPr>
      <w:r w:rsidRPr="00171861">
        <w:rPr>
          <w:color w:val="000000" w:themeColor="text1"/>
        </w:rPr>
        <w:t xml:space="preserve">The internal bacterially ripened group is the most diverse of rennet coagulated cheeses and </w:t>
      </w:r>
      <w:r w:rsidR="004F6ADB" w:rsidRPr="00171861">
        <w:rPr>
          <w:color w:val="000000" w:themeColor="text1"/>
        </w:rPr>
        <w:t xml:space="preserve">it </w:t>
      </w:r>
      <w:r w:rsidRPr="00171861">
        <w:rPr>
          <w:color w:val="000000" w:themeColor="text1"/>
        </w:rPr>
        <w:t>is then further subdivided based on moisture (extra hard, hard and semi-hard), the presence of eyes, or a characteristic technology such as cooking/stretching or ripening under brine. Internal bacterially ripened cheese with eyes is further subdivided into hard varieties e.g.</w:t>
      </w:r>
      <w:r w:rsidRPr="00171861">
        <w:rPr>
          <w:i/>
          <w:color w:val="000000" w:themeColor="text1"/>
        </w:rPr>
        <w:t xml:space="preserve"> </w:t>
      </w:r>
      <w:r w:rsidRPr="00171861">
        <w:rPr>
          <w:color w:val="000000" w:themeColor="text1"/>
        </w:rPr>
        <w:t>Swiss type (lactate metabolism) or semi-hard e.g.</w:t>
      </w:r>
      <w:r w:rsidRPr="00171861">
        <w:rPr>
          <w:i/>
          <w:color w:val="000000" w:themeColor="text1"/>
        </w:rPr>
        <w:t xml:space="preserve"> </w:t>
      </w:r>
      <w:r w:rsidRPr="00171861">
        <w:rPr>
          <w:color w:val="000000" w:themeColor="text1"/>
        </w:rPr>
        <w:t>Dutch type (citrate metabolism) types.</w:t>
      </w:r>
    </w:p>
    <w:p w:rsidR="00391049" w:rsidRPr="00171861" w:rsidRDefault="00391049" w:rsidP="00391049">
      <w:pPr>
        <w:rPr>
          <w:color w:val="000000" w:themeColor="text1"/>
        </w:rPr>
      </w:pPr>
    </w:p>
    <w:p w:rsidR="00391049" w:rsidRPr="00171861" w:rsidRDefault="00391049" w:rsidP="00391049">
      <w:pPr>
        <w:rPr>
          <w:color w:val="000000" w:themeColor="text1"/>
        </w:rPr>
      </w:pPr>
      <w:r w:rsidRPr="00171861">
        <w:rPr>
          <w:color w:val="000000" w:themeColor="text1"/>
        </w:rPr>
        <w:t xml:space="preserve">Soft cheese varieties are usually not included in the group of </w:t>
      </w:r>
      <w:r w:rsidR="00035C0A" w:rsidRPr="00171861">
        <w:rPr>
          <w:color w:val="000000" w:themeColor="text1"/>
        </w:rPr>
        <w:t xml:space="preserve">Internal </w:t>
      </w:r>
      <w:r w:rsidRPr="00171861">
        <w:rPr>
          <w:color w:val="000000" w:themeColor="text1"/>
        </w:rPr>
        <w:t>bacterially ripened cheeses because they have a characteristic secondary microflora which has a major effect on the characteristics of the cheese (Fox et al</w:t>
      </w:r>
      <w:r w:rsidRPr="00171861">
        <w:rPr>
          <w:i/>
          <w:color w:val="000000" w:themeColor="text1"/>
        </w:rPr>
        <w:t>.,</w:t>
      </w:r>
      <w:r w:rsidRPr="00171861">
        <w:rPr>
          <w:color w:val="000000" w:themeColor="text1"/>
        </w:rPr>
        <w:t xml:space="preserve"> 2004). Mould ripened cheeses are subdivided into </w:t>
      </w:r>
      <w:r w:rsidR="00DA1BFF" w:rsidRPr="00171861">
        <w:rPr>
          <w:color w:val="000000" w:themeColor="text1"/>
        </w:rPr>
        <w:t xml:space="preserve">Surface </w:t>
      </w:r>
      <w:r w:rsidRPr="00171861">
        <w:rPr>
          <w:color w:val="000000" w:themeColor="text1"/>
        </w:rPr>
        <w:t xml:space="preserve">mould e.g. Brie and Camembert, and </w:t>
      </w:r>
      <w:r w:rsidR="00DA1BFF" w:rsidRPr="00171861">
        <w:rPr>
          <w:color w:val="000000" w:themeColor="text1"/>
        </w:rPr>
        <w:t xml:space="preserve">Internal </w:t>
      </w:r>
      <w:r w:rsidRPr="00171861">
        <w:rPr>
          <w:color w:val="000000" w:themeColor="text1"/>
        </w:rPr>
        <w:t>mould e.g. Roquefort and Stilton.</w:t>
      </w:r>
    </w:p>
    <w:p w:rsidR="00391049" w:rsidRPr="00171861" w:rsidRDefault="00391049" w:rsidP="00391049">
      <w:pPr>
        <w:rPr>
          <w:color w:val="000000" w:themeColor="text1"/>
        </w:rPr>
      </w:pPr>
    </w:p>
    <w:p w:rsidR="00171861" w:rsidRDefault="00171861" w:rsidP="00391049">
      <w:pPr>
        <w:rPr>
          <w:color w:val="000000" w:themeColor="text1"/>
        </w:rPr>
      </w:pPr>
      <w:r>
        <w:rPr>
          <w:color w:val="000000" w:themeColor="text1"/>
        </w:rPr>
        <w:br w:type="page"/>
      </w:r>
    </w:p>
    <w:p w:rsidR="00DA1BFF" w:rsidRPr="00171861" w:rsidRDefault="00DA1BFF" w:rsidP="00391049">
      <w:pPr>
        <w:rPr>
          <w:color w:val="000000" w:themeColor="text1"/>
        </w:rPr>
      </w:pPr>
      <w:r w:rsidRPr="00171861">
        <w:rPr>
          <w:color w:val="000000" w:themeColor="text1"/>
        </w:rPr>
        <w:lastRenderedPageBreak/>
        <w:t>Fresh cheeses for this report are a combination of Acid-coagulated and Heat/Acid coagulated style of cheese varieties (</w:t>
      </w:r>
      <w:r w:rsidRPr="00171861">
        <w:rPr>
          <w:color w:val="000000" w:themeColor="text1"/>
        </w:rPr>
        <w:fldChar w:fldCharType="begin"/>
      </w:r>
      <w:r w:rsidRPr="00171861">
        <w:rPr>
          <w:color w:val="000000" w:themeColor="text1"/>
        </w:rPr>
        <w:instrText xml:space="preserve"> REF _Ref358032293 \h </w:instrText>
      </w:r>
      <w:r w:rsidRPr="00171861">
        <w:rPr>
          <w:color w:val="000000" w:themeColor="text1"/>
        </w:rPr>
      </w:r>
      <w:r w:rsidRPr="00171861">
        <w:rPr>
          <w:color w:val="000000" w:themeColor="text1"/>
        </w:rPr>
        <w:fldChar w:fldCharType="separate"/>
      </w:r>
      <w:r w:rsidR="00F50FC6" w:rsidRPr="00171861">
        <w:rPr>
          <w:i/>
          <w:color w:val="000000" w:themeColor="text1"/>
        </w:rPr>
        <w:t xml:space="preserve">Table </w:t>
      </w:r>
      <w:r w:rsidR="00F50FC6">
        <w:rPr>
          <w:i/>
          <w:noProof/>
          <w:color w:val="000000" w:themeColor="text1"/>
        </w:rPr>
        <w:t>1</w:t>
      </w:r>
      <w:r w:rsidRPr="00171861">
        <w:rPr>
          <w:color w:val="000000" w:themeColor="text1"/>
        </w:rPr>
        <w:fldChar w:fldCharType="end"/>
      </w:r>
      <w:r w:rsidRPr="00171861">
        <w:rPr>
          <w:color w:val="000000" w:themeColor="text1"/>
        </w:rPr>
        <w:t>). These cheeses are ready for consumption immediately after production and are not ripened.</w:t>
      </w:r>
    </w:p>
    <w:p w:rsidR="00DA1BFF" w:rsidRPr="00171861" w:rsidRDefault="00DA1BFF" w:rsidP="00391049">
      <w:pPr>
        <w:rPr>
          <w:color w:val="000000" w:themeColor="text1"/>
        </w:rPr>
      </w:pPr>
    </w:p>
    <w:p w:rsidR="00391049" w:rsidRPr="00171861" w:rsidRDefault="00391049" w:rsidP="00391049">
      <w:pPr>
        <w:rPr>
          <w:color w:val="000000" w:themeColor="text1"/>
        </w:rPr>
      </w:pPr>
      <w:r w:rsidRPr="00171861">
        <w:rPr>
          <w:color w:val="000000" w:themeColor="text1"/>
        </w:rPr>
        <w:t xml:space="preserve">Further description of these major cheese categories is provided in </w:t>
      </w:r>
      <w:r w:rsidRPr="00171861">
        <w:rPr>
          <w:color w:val="000000" w:themeColor="text1"/>
        </w:rPr>
        <w:fldChar w:fldCharType="begin"/>
      </w:r>
      <w:r w:rsidRPr="00171861">
        <w:rPr>
          <w:color w:val="000000" w:themeColor="text1"/>
        </w:rPr>
        <w:instrText xml:space="preserve"> REF _Ref358032293 \h </w:instrText>
      </w:r>
      <w:r w:rsidRPr="00171861">
        <w:rPr>
          <w:color w:val="000000" w:themeColor="text1"/>
        </w:rPr>
      </w:r>
      <w:r w:rsidRPr="00171861">
        <w:rPr>
          <w:color w:val="000000" w:themeColor="text1"/>
        </w:rPr>
        <w:fldChar w:fldCharType="separate"/>
      </w:r>
      <w:r w:rsidR="00F50FC6" w:rsidRPr="00171861">
        <w:rPr>
          <w:i/>
          <w:color w:val="000000" w:themeColor="text1"/>
        </w:rPr>
        <w:t xml:space="preserve">Table </w:t>
      </w:r>
      <w:r w:rsidR="00F50FC6">
        <w:rPr>
          <w:i/>
          <w:noProof/>
          <w:color w:val="000000" w:themeColor="text1"/>
        </w:rPr>
        <w:t>1</w:t>
      </w:r>
      <w:r w:rsidRPr="00171861">
        <w:rPr>
          <w:color w:val="000000" w:themeColor="text1"/>
        </w:rPr>
        <w:fldChar w:fldCharType="end"/>
      </w:r>
      <w:r w:rsidRPr="00171861">
        <w:rPr>
          <w:color w:val="000000" w:themeColor="text1"/>
        </w:rPr>
        <w:t>.</w:t>
      </w:r>
    </w:p>
    <w:p w:rsidR="00391049" w:rsidRPr="00171861" w:rsidRDefault="00391049" w:rsidP="00391049">
      <w:pPr>
        <w:rPr>
          <w:color w:val="000000" w:themeColor="text1"/>
        </w:rPr>
      </w:pPr>
    </w:p>
    <w:p w:rsidR="00391049" w:rsidRPr="00171861" w:rsidRDefault="00391049" w:rsidP="00391049">
      <w:pPr>
        <w:rPr>
          <w:color w:val="9BBB59" w:themeColor="accent3"/>
        </w:rPr>
      </w:pPr>
      <w:r w:rsidRPr="00171861">
        <w:rPr>
          <w:noProof/>
          <w:lang w:eastAsia="en-GB" w:bidi="ar-SA"/>
        </w:rPr>
        <mc:AlternateContent>
          <mc:Choice Requires="wps">
            <w:drawing>
              <wp:anchor distT="36576" distB="36576" distL="36576" distR="36576" simplePos="0" relativeHeight="251672576" behindDoc="0" locked="0" layoutInCell="1" allowOverlap="1" wp14:anchorId="2D257AAD" wp14:editId="11E019F7">
                <wp:simplePos x="0" y="0"/>
                <wp:positionH relativeFrom="column">
                  <wp:posOffset>4303395</wp:posOffset>
                </wp:positionH>
                <wp:positionV relativeFrom="paragraph">
                  <wp:posOffset>1362075</wp:posOffset>
                </wp:positionV>
                <wp:extent cx="1430655" cy="487045"/>
                <wp:effectExtent l="0" t="0" r="17145" b="27305"/>
                <wp:wrapNone/>
                <wp:docPr id="4291" name="Rectangle 4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48704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6FAA" w:rsidRPr="00BA6E9C" w:rsidRDefault="00136FAA" w:rsidP="00391049">
                            <w:pPr>
                              <w:jc w:val="center"/>
                              <w:rPr>
                                <w:rFonts w:cs="Arial"/>
                                <w:sz w:val="16"/>
                                <w:szCs w:val="16"/>
                              </w:rPr>
                            </w:pPr>
                            <w:r w:rsidRPr="00BA6E9C">
                              <w:rPr>
                                <w:rFonts w:cs="Arial"/>
                                <w:sz w:val="16"/>
                                <w:szCs w:val="16"/>
                              </w:rPr>
                              <w:t>Processed cheese</w:t>
                            </w:r>
                          </w:p>
                          <w:p w:rsidR="00136FAA" w:rsidRPr="00BA6E9C" w:rsidRDefault="00136FAA" w:rsidP="00391049">
                            <w:pPr>
                              <w:jc w:val="center"/>
                              <w:rPr>
                                <w:rFonts w:cs="Arial"/>
                                <w:i/>
                                <w:iCs/>
                                <w:sz w:val="16"/>
                                <w:szCs w:val="16"/>
                              </w:rPr>
                            </w:pPr>
                            <w:r w:rsidRPr="00BA6E9C">
                              <w:rPr>
                                <w:rFonts w:cs="Arial"/>
                                <w:i/>
                                <w:iCs/>
                                <w:sz w:val="16"/>
                                <w:szCs w:val="16"/>
                              </w:rPr>
                              <w:t xml:space="preserve">Most varieties of cheese may be processed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0" o:spid="_x0000_s1026" style="position:absolute;margin-left:338.85pt;margin-top:107.25pt;width:112.65pt;height:38.3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" filled="f" insetpen="t">
                <v:shadow color="#ccc"/>
                <v:textbox inset="2.88pt,2.88pt,2.88pt,2.88pt">
                  <w:txbxContent>
                    <w:p w:rsidR="00136FAA" w:rsidRPr="00BA6E9C" w:rsidRDefault="00136FAA" w:rsidP="00391049">
                      <w:pPr>
                        <w:jc w:val="center"/>
                        <w:rPr>
                          <w:rFonts w:cs="Arial"/>
                          <w:sz w:val="16"/>
                          <w:szCs w:val="16"/>
                        </w:rPr>
                      </w:pPr>
                      <w:r w:rsidRPr="00BA6E9C">
                        <w:rPr>
                          <w:rFonts w:cs="Arial"/>
                          <w:sz w:val="16"/>
                          <w:szCs w:val="16"/>
                        </w:rPr>
                        <w:t>Processed cheese</w:t>
                      </w:r>
                    </w:p>
                    <w:p w:rsidR="00136FAA" w:rsidRPr="00BA6E9C" w:rsidRDefault="00136FAA" w:rsidP="00391049">
                      <w:pPr>
                        <w:jc w:val="center"/>
                        <w:rPr>
                          <w:rFonts w:cs="Arial"/>
                          <w:i/>
                          <w:iCs/>
                          <w:sz w:val="16"/>
                          <w:szCs w:val="16"/>
                        </w:rPr>
                      </w:pPr>
                      <w:r w:rsidRPr="00BA6E9C">
                        <w:rPr>
                          <w:rFonts w:cs="Arial"/>
                          <w:i/>
                          <w:iCs/>
                          <w:sz w:val="16"/>
                          <w:szCs w:val="16"/>
                        </w:rPr>
                        <w:t xml:space="preserve">Most varieties of cheese may be processed </w:t>
                      </w:r>
                    </w:p>
                  </w:txbxContent>
                </v:textbox>
              </v:rect>
            </w:pict>
          </mc:Fallback>
        </mc:AlternateContent>
      </w:r>
      <w:r w:rsidRPr="00171861">
        <w:rPr>
          <w:noProof/>
          <w:lang w:eastAsia="en-GB" w:bidi="ar-SA"/>
        </w:rPr>
        <mc:AlternateContent>
          <mc:Choice Requires="wps">
            <w:drawing>
              <wp:anchor distT="36576" distB="36576" distL="36576" distR="36576" simplePos="0" relativeHeight="251674624" behindDoc="0" locked="0" layoutInCell="1" allowOverlap="1" wp14:anchorId="5D50C769" wp14:editId="7EFEE733">
                <wp:simplePos x="0" y="0"/>
                <wp:positionH relativeFrom="column">
                  <wp:posOffset>1203960</wp:posOffset>
                </wp:positionH>
                <wp:positionV relativeFrom="paragraph">
                  <wp:posOffset>855345</wp:posOffset>
                </wp:positionV>
                <wp:extent cx="1328420" cy="365125"/>
                <wp:effectExtent l="0" t="0" r="24130" b="15875"/>
                <wp:wrapNone/>
                <wp:docPr id="4290" name="Rectangle 4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6FAA" w:rsidRPr="00BA6E9C" w:rsidRDefault="00136FAA" w:rsidP="00391049">
                            <w:pPr>
                              <w:jc w:val="center"/>
                              <w:rPr>
                                <w:rFonts w:cs="Arial"/>
                                <w:sz w:val="16"/>
                                <w:szCs w:val="16"/>
                              </w:rPr>
                            </w:pPr>
                            <w:r w:rsidRPr="00BA6E9C">
                              <w:rPr>
                                <w:rFonts w:cs="Arial"/>
                                <w:sz w:val="16"/>
                                <w:szCs w:val="16"/>
                              </w:rPr>
                              <w:t>Acid-Coagulated</w:t>
                            </w:r>
                          </w:p>
                          <w:p w:rsidR="00136FAA" w:rsidRPr="00BA6E9C" w:rsidRDefault="00136FAA" w:rsidP="00391049">
                            <w:pPr>
                              <w:jc w:val="center"/>
                              <w:rPr>
                                <w:rFonts w:cs="Arial"/>
                                <w:i/>
                                <w:iCs/>
                                <w:sz w:val="16"/>
                                <w:szCs w:val="16"/>
                              </w:rPr>
                            </w:pPr>
                            <w:r w:rsidRPr="00BA6E9C">
                              <w:rPr>
                                <w:rFonts w:cs="Arial"/>
                                <w:i/>
                                <w:iCs/>
                                <w:sz w:val="16"/>
                                <w:szCs w:val="16"/>
                              </w:rPr>
                              <w:t xml:space="preserve">Cottage / Cream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9" o:spid="_x0000_s1027" style="position:absolute;margin-left:94.8pt;margin-top:67.35pt;width:104.6pt;height:28.7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" filled="f" insetpen="t">
                <v:shadow color="#ccc"/>
                <v:textbox inset="2.88pt,2.88pt,2.88pt,2.88pt">
                  <w:txbxContent>
                    <w:p w:rsidR="00136FAA" w:rsidRPr="00BA6E9C" w:rsidRDefault="00136FAA" w:rsidP="00391049">
                      <w:pPr>
                        <w:jc w:val="center"/>
                        <w:rPr>
                          <w:rFonts w:cs="Arial"/>
                          <w:sz w:val="16"/>
                          <w:szCs w:val="16"/>
                        </w:rPr>
                      </w:pPr>
                      <w:r w:rsidRPr="00BA6E9C">
                        <w:rPr>
                          <w:rFonts w:cs="Arial"/>
                          <w:sz w:val="16"/>
                          <w:szCs w:val="16"/>
                        </w:rPr>
                        <w:t>Acid-Coagulated</w:t>
                      </w:r>
                    </w:p>
                    <w:p w:rsidR="00136FAA" w:rsidRPr="00BA6E9C" w:rsidRDefault="00136FAA" w:rsidP="00391049">
                      <w:pPr>
                        <w:jc w:val="center"/>
                        <w:rPr>
                          <w:rFonts w:cs="Arial"/>
                          <w:i/>
                          <w:iCs/>
                          <w:sz w:val="16"/>
                          <w:szCs w:val="16"/>
                        </w:rPr>
                      </w:pPr>
                      <w:r w:rsidRPr="00BA6E9C">
                        <w:rPr>
                          <w:rFonts w:cs="Arial"/>
                          <w:i/>
                          <w:iCs/>
                          <w:sz w:val="16"/>
                          <w:szCs w:val="16"/>
                        </w:rPr>
                        <w:t xml:space="preserve">Cottage / Cream </w:t>
                      </w:r>
                    </w:p>
                  </w:txbxContent>
                </v:textbox>
              </v:rect>
            </w:pict>
          </mc:Fallback>
        </mc:AlternateContent>
      </w:r>
      <w:r w:rsidRPr="00171861">
        <w:rPr>
          <w:noProof/>
          <w:lang w:eastAsia="en-GB" w:bidi="ar-SA"/>
        </w:rPr>
        <mc:AlternateContent>
          <mc:Choice Requires="wps">
            <w:drawing>
              <wp:anchor distT="36576" distB="36576" distL="36576" distR="36576" simplePos="0" relativeHeight="251671552" behindDoc="0" locked="0" layoutInCell="1" allowOverlap="1" wp14:anchorId="13F88A7D" wp14:editId="40E593BC">
                <wp:simplePos x="0" y="0"/>
                <wp:positionH relativeFrom="column">
                  <wp:posOffset>4303395</wp:posOffset>
                </wp:positionH>
                <wp:positionV relativeFrom="paragraph">
                  <wp:posOffset>855345</wp:posOffset>
                </wp:positionV>
                <wp:extent cx="1396365" cy="365125"/>
                <wp:effectExtent l="0" t="0" r="13335" b="15875"/>
                <wp:wrapNone/>
                <wp:docPr id="4289" name="Rectangle 4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6FAA" w:rsidRPr="00BA6E9C" w:rsidRDefault="00136FAA" w:rsidP="00391049">
                            <w:pPr>
                              <w:jc w:val="center"/>
                              <w:rPr>
                                <w:rFonts w:cs="Arial"/>
                                <w:i/>
                                <w:iCs/>
                                <w:sz w:val="16"/>
                                <w:szCs w:val="16"/>
                              </w:rPr>
                            </w:pPr>
                            <w:r w:rsidRPr="00BA6E9C">
                              <w:rPr>
                                <w:rFonts w:cs="Arial"/>
                                <w:sz w:val="16"/>
                                <w:szCs w:val="16"/>
                              </w:rPr>
                              <w:t>Concentration/ Crystallisation</w:t>
                            </w:r>
                          </w:p>
                          <w:p w:rsidR="00136FAA" w:rsidRDefault="00136FAA" w:rsidP="00391049">
                            <w:pPr>
                              <w:jc w:val="center"/>
                              <w:rPr>
                                <w:rFonts w:cs="Arial"/>
                                <w:sz w:val="18"/>
                                <w:szCs w:val="18"/>
                              </w:rPr>
                            </w:pPr>
                          </w:p>
                          <w:p w:rsidR="00136FAA" w:rsidRDefault="00136FAA" w:rsidP="00391049">
                            <w:pPr>
                              <w:jc w:val="center"/>
                              <w:rPr>
                                <w:rFonts w:cs="Arial"/>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8" o:spid="_x0000_s1028" style="position:absolute;margin-left:338.85pt;margin-top:67.35pt;width:109.95pt;height:28.7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" filled="f" insetpen="t">
                <v:shadow color="#ccc"/>
                <v:textbox inset="2.88pt,2.88pt,2.88pt,2.88pt">
                  <w:txbxContent>
                    <w:p w:rsidR="00136FAA" w:rsidRPr="00BA6E9C" w:rsidRDefault="00136FAA" w:rsidP="00391049">
                      <w:pPr>
                        <w:jc w:val="center"/>
                        <w:rPr>
                          <w:rFonts w:cs="Arial"/>
                          <w:i/>
                          <w:iCs/>
                          <w:sz w:val="16"/>
                          <w:szCs w:val="16"/>
                        </w:rPr>
                      </w:pPr>
                      <w:r w:rsidRPr="00BA6E9C">
                        <w:rPr>
                          <w:rFonts w:cs="Arial"/>
                          <w:sz w:val="16"/>
                          <w:szCs w:val="16"/>
                        </w:rPr>
                        <w:t>Concentration/ Crystallisation</w:t>
                      </w:r>
                    </w:p>
                    <w:p w:rsidR="00136FAA" w:rsidRDefault="00136FAA" w:rsidP="00391049">
                      <w:pPr>
                        <w:jc w:val="center"/>
                        <w:rPr>
                          <w:rFonts w:cs="Arial"/>
                          <w:sz w:val="18"/>
                          <w:szCs w:val="18"/>
                        </w:rPr>
                      </w:pPr>
                    </w:p>
                    <w:p w:rsidR="00136FAA" w:rsidRDefault="00136FAA" w:rsidP="00391049">
                      <w:pPr>
                        <w:jc w:val="center"/>
                        <w:rPr>
                          <w:rFonts w:cs="Arial"/>
                          <w:sz w:val="18"/>
                          <w:szCs w:val="18"/>
                        </w:rPr>
                      </w:pPr>
                    </w:p>
                  </w:txbxContent>
                </v:textbox>
              </v:rect>
            </w:pict>
          </mc:Fallback>
        </mc:AlternateContent>
      </w:r>
      <w:r w:rsidRPr="00171861">
        <w:rPr>
          <w:noProof/>
          <w:lang w:eastAsia="en-GB" w:bidi="ar-SA"/>
        </w:rPr>
        <mc:AlternateContent>
          <mc:Choice Requires="wps">
            <w:drawing>
              <wp:anchor distT="36576" distB="36576" distL="36576" distR="36576" simplePos="0" relativeHeight="251670528" behindDoc="0" locked="0" layoutInCell="1" allowOverlap="1" wp14:anchorId="42616139" wp14:editId="2CDB9DF3">
                <wp:simplePos x="0" y="0"/>
                <wp:positionH relativeFrom="column">
                  <wp:posOffset>4307205</wp:posOffset>
                </wp:positionH>
                <wp:positionV relativeFrom="paragraph">
                  <wp:posOffset>384810</wp:posOffset>
                </wp:positionV>
                <wp:extent cx="1396365" cy="365125"/>
                <wp:effectExtent l="0" t="0" r="13335" b="15875"/>
                <wp:wrapNone/>
                <wp:docPr id="4288" name="Rectangle 4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6FAA" w:rsidRPr="00BA6E9C" w:rsidRDefault="00136FAA" w:rsidP="00391049">
                            <w:pPr>
                              <w:jc w:val="center"/>
                              <w:rPr>
                                <w:rFonts w:cs="Arial"/>
                                <w:sz w:val="16"/>
                                <w:szCs w:val="16"/>
                              </w:rPr>
                            </w:pPr>
                            <w:r w:rsidRPr="00BA6E9C">
                              <w:rPr>
                                <w:rFonts w:cs="Arial"/>
                                <w:sz w:val="16"/>
                                <w:szCs w:val="16"/>
                              </w:rPr>
                              <w:t>Heat / Acid coagulation</w:t>
                            </w:r>
                          </w:p>
                          <w:p w:rsidR="00136FAA" w:rsidRPr="00BA6E9C" w:rsidRDefault="00136FAA" w:rsidP="00391049">
                            <w:pPr>
                              <w:jc w:val="center"/>
                              <w:rPr>
                                <w:rFonts w:cs="Arial"/>
                                <w:i/>
                                <w:iCs/>
                                <w:sz w:val="16"/>
                                <w:szCs w:val="16"/>
                              </w:rPr>
                            </w:pPr>
                            <w:r w:rsidRPr="00BA6E9C">
                              <w:rPr>
                                <w:rFonts w:cs="Arial"/>
                                <w:i/>
                                <w:iCs/>
                                <w:sz w:val="16"/>
                                <w:szCs w:val="16"/>
                              </w:rPr>
                              <w:t>Ricotta</w:t>
                            </w:r>
                          </w:p>
                          <w:p w:rsidR="00136FAA" w:rsidRDefault="00136FAA" w:rsidP="00391049">
                            <w:pPr>
                              <w:jc w:val="center"/>
                              <w:rPr>
                                <w:rFonts w:cs="Arial"/>
                                <w:sz w:val="18"/>
                                <w:szCs w:val="18"/>
                              </w:rPr>
                            </w:pPr>
                          </w:p>
                          <w:p w:rsidR="00136FAA" w:rsidRDefault="00136FAA" w:rsidP="00391049">
                            <w:pPr>
                              <w:jc w:val="center"/>
                              <w:rPr>
                                <w:rFonts w:cs="Arial"/>
                                <w:sz w:val="18"/>
                                <w:szCs w:val="18"/>
                              </w:rPr>
                            </w:pPr>
                            <w:r>
                              <w:rPr>
                                <w:rFonts w:cs="Arial"/>
                                <w:sz w:val="18"/>
                                <w:szCs w:val="18"/>
                              </w:rPr>
                              <w:t xml:space="preserve"> Ricotta</w:t>
                            </w:r>
                          </w:p>
                          <w:p w:rsidR="00136FAA" w:rsidRDefault="00136FAA" w:rsidP="00391049">
                            <w:pPr>
                              <w:jc w:val="center"/>
                              <w:rPr>
                                <w:rFonts w:cs="Arial"/>
                                <w:sz w:val="18"/>
                                <w:szCs w:val="18"/>
                              </w:rPr>
                            </w:pPr>
                          </w:p>
                          <w:p w:rsidR="00136FAA" w:rsidRDefault="00136FAA" w:rsidP="00391049">
                            <w:pPr>
                              <w:jc w:val="center"/>
                              <w:rPr>
                                <w:rFonts w:cs="Arial"/>
                                <w:sz w:val="18"/>
                                <w:szCs w:val="18"/>
                              </w:rPr>
                            </w:pPr>
                            <w:r>
                              <w:rPr>
                                <w:rFonts w:cs="Arial"/>
                                <w:sz w:val="18"/>
                                <w:szCs w:val="18"/>
                              </w:rPr>
                              <w:t>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7" o:spid="_x0000_s1029" style="position:absolute;margin-left:339.15pt;margin-top:30.3pt;width:109.95pt;height:28.7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" filled="f" insetpen="t">
                <v:shadow color="#ccc"/>
                <v:textbox inset="2.88pt,2.88pt,2.88pt,2.88pt">
                  <w:txbxContent>
                    <w:p w:rsidR="00136FAA" w:rsidRPr="00BA6E9C" w:rsidRDefault="00136FAA" w:rsidP="00391049">
                      <w:pPr>
                        <w:jc w:val="center"/>
                        <w:rPr>
                          <w:rFonts w:cs="Arial"/>
                          <w:sz w:val="16"/>
                          <w:szCs w:val="16"/>
                        </w:rPr>
                      </w:pPr>
                      <w:r w:rsidRPr="00BA6E9C">
                        <w:rPr>
                          <w:rFonts w:cs="Arial"/>
                          <w:sz w:val="16"/>
                          <w:szCs w:val="16"/>
                        </w:rPr>
                        <w:t>Heat / Acid coagulation</w:t>
                      </w:r>
                    </w:p>
                    <w:p w:rsidR="00136FAA" w:rsidRPr="00BA6E9C" w:rsidRDefault="00136FAA" w:rsidP="00391049">
                      <w:pPr>
                        <w:jc w:val="center"/>
                        <w:rPr>
                          <w:rFonts w:cs="Arial"/>
                          <w:i/>
                          <w:iCs/>
                          <w:sz w:val="16"/>
                          <w:szCs w:val="16"/>
                        </w:rPr>
                      </w:pPr>
                      <w:r w:rsidRPr="00BA6E9C">
                        <w:rPr>
                          <w:rFonts w:cs="Arial"/>
                          <w:i/>
                          <w:iCs/>
                          <w:sz w:val="16"/>
                          <w:szCs w:val="16"/>
                        </w:rPr>
                        <w:t>Ricotta</w:t>
                      </w:r>
                    </w:p>
                    <w:p w:rsidR="00136FAA" w:rsidRDefault="00136FAA" w:rsidP="00391049">
                      <w:pPr>
                        <w:jc w:val="center"/>
                        <w:rPr>
                          <w:rFonts w:cs="Arial"/>
                          <w:sz w:val="18"/>
                          <w:szCs w:val="18"/>
                        </w:rPr>
                      </w:pPr>
                    </w:p>
                    <w:p w:rsidR="00136FAA" w:rsidRDefault="00136FAA" w:rsidP="00391049">
                      <w:pPr>
                        <w:jc w:val="center"/>
                        <w:rPr>
                          <w:rFonts w:cs="Arial"/>
                          <w:sz w:val="18"/>
                          <w:szCs w:val="18"/>
                        </w:rPr>
                      </w:pPr>
                      <w:r>
                        <w:rPr>
                          <w:rFonts w:cs="Arial"/>
                          <w:sz w:val="18"/>
                          <w:szCs w:val="18"/>
                        </w:rPr>
                        <w:t xml:space="preserve"> Ricotta</w:t>
                      </w:r>
                    </w:p>
                    <w:p w:rsidR="00136FAA" w:rsidRDefault="00136FAA" w:rsidP="00391049">
                      <w:pPr>
                        <w:jc w:val="center"/>
                        <w:rPr>
                          <w:rFonts w:cs="Arial"/>
                          <w:sz w:val="18"/>
                          <w:szCs w:val="18"/>
                        </w:rPr>
                      </w:pPr>
                    </w:p>
                    <w:p w:rsidR="00136FAA" w:rsidRDefault="00136FAA" w:rsidP="00391049">
                      <w:pPr>
                        <w:jc w:val="center"/>
                        <w:rPr>
                          <w:rFonts w:cs="Arial"/>
                          <w:sz w:val="18"/>
                          <w:szCs w:val="18"/>
                        </w:rPr>
                      </w:pPr>
                      <w:r>
                        <w:rPr>
                          <w:rFonts w:cs="Arial"/>
                          <w:sz w:val="18"/>
                          <w:szCs w:val="18"/>
                        </w:rPr>
                        <w:t>R</w:t>
                      </w:r>
                    </w:p>
                  </w:txbxContent>
                </v:textbox>
              </v:rect>
            </w:pict>
          </mc:Fallback>
        </mc:AlternateContent>
      </w:r>
      <w:r w:rsidRPr="00171861">
        <w:rPr>
          <w:noProof/>
          <w:lang w:eastAsia="en-GB" w:bidi="ar-SA"/>
        </w:rPr>
        <mc:AlternateContent>
          <mc:Choice Requires="wps">
            <w:drawing>
              <wp:anchor distT="36576" distB="36576" distL="36576" distR="36576" simplePos="0" relativeHeight="251673600" behindDoc="0" locked="0" layoutInCell="1" allowOverlap="1" wp14:anchorId="00474FBE" wp14:editId="4ACAE50B">
                <wp:simplePos x="0" y="0"/>
                <wp:positionH relativeFrom="column">
                  <wp:posOffset>1194435</wp:posOffset>
                </wp:positionH>
                <wp:positionV relativeFrom="paragraph">
                  <wp:posOffset>384810</wp:posOffset>
                </wp:positionV>
                <wp:extent cx="1328420" cy="365125"/>
                <wp:effectExtent l="0" t="0" r="24130" b="15875"/>
                <wp:wrapNone/>
                <wp:docPr id="4287" name="Rectangle 4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651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6FAA" w:rsidRPr="00BA6E9C" w:rsidRDefault="00136FAA" w:rsidP="00391049">
                            <w:pPr>
                              <w:jc w:val="center"/>
                              <w:rPr>
                                <w:rFonts w:cs="Arial"/>
                                <w:sz w:val="16"/>
                                <w:szCs w:val="16"/>
                              </w:rPr>
                            </w:pPr>
                            <w:r w:rsidRPr="00BA6E9C">
                              <w:rPr>
                                <w:rFonts w:cs="Arial"/>
                                <w:sz w:val="16"/>
                                <w:szCs w:val="16"/>
                              </w:rPr>
                              <w:t xml:space="preserve">Enzyme—Modified </w:t>
                            </w:r>
                          </w:p>
                          <w:p w:rsidR="00136FAA" w:rsidRPr="00BA6E9C" w:rsidRDefault="00136FAA" w:rsidP="00391049">
                            <w:pPr>
                              <w:jc w:val="center"/>
                              <w:rPr>
                                <w:rFonts w:cs="Arial"/>
                                <w:sz w:val="16"/>
                                <w:szCs w:val="16"/>
                              </w:rPr>
                            </w:pPr>
                            <w:r w:rsidRPr="00BA6E9C">
                              <w:rPr>
                                <w:rFonts w:cs="Arial"/>
                                <w:sz w:val="16"/>
                                <w:szCs w:val="16"/>
                              </w:rPr>
                              <w:t>Cheese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6" o:spid="_x0000_s1030" style="position:absolute;margin-left:94.05pt;margin-top:30.3pt;width:104.6pt;height:28.7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" filled="f" insetpen="t">
                <v:shadow color="#ccc"/>
                <v:textbox inset="2.88pt,2.88pt,2.88pt,2.88pt">
                  <w:txbxContent>
                    <w:p w:rsidR="00136FAA" w:rsidRPr="00BA6E9C" w:rsidRDefault="00136FAA" w:rsidP="00391049">
                      <w:pPr>
                        <w:jc w:val="center"/>
                        <w:rPr>
                          <w:rFonts w:cs="Arial"/>
                          <w:sz w:val="16"/>
                          <w:szCs w:val="16"/>
                        </w:rPr>
                      </w:pPr>
                      <w:r w:rsidRPr="00BA6E9C">
                        <w:rPr>
                          <w:rFonts w:cs="Arial"/>
                          <w:sz w:val="16"/>
                          <w:szCs w:val="16"/>
                        </w:rPr>
                        <w:t xml:space="preserve">Enzyme—Modified </w:t>
                      </w:r>
                    </w:p>
                    <w:p w:rsidR="00136FAA" w:rsidRPr="00BA6E9C" w:rsidRDefault="00136FAA" w:rsidP="00391049">
                      <w:pPr>
                        <w:jc w:val="center"/>
                        <w:rPr>
                          <w:rFonts w:cs="Arial"/>
                          <w:sz w:val="16"/>
                          <w:szCs w:val="16"/>
                        </w:rPr>
                      </w:pPr>
                      <w:r w:rsidRPr="00BA6E9C">
                        <w:rPr>
                          <w:rFonts w:cs="Arial"/>
                          <w:sz w:val="16"/>
                          <w:szCs w:val="16"/>
                        </w:rPr>
                        <w:t>Cheese</w:t>
                      </w:r>
                    </w:p>
                  </w:txbxContent>
                </v:textbox>
              </v:rect>
            </w:pict>
          </mc:Fallback>
        </mc:AlternateContent>
      </w:r>
      <w:r w:rsidRPr="00171861">
        <w:rPr>
          <w:noProof/>
          <w:lang w:eastAsia="en-GB" w:bidi="ar-SA"/>
        </w:rPr>
        <mc:AlternateContent>
          <mc:Choice Requires="wps">
            <w:drawing>
              <wp:anchor distT="36576" distB="36576" distL="36576" distR="36576" simplePos="0" relativeHeight="251678720" behindDoc="0" locked="0" layoutInCell="1" allowOverlap="1" wp14:anchorId="64C1B99A" wp14:editId="76FA32AB">
                <wp:simplePos x="0" y="0"/>
                <wp:positionH relativeFrom="column">
                  <wp:posOffset>2787015</wp:posOffset>
                </wp:positionH>
                <wp:positionV relativeFrom="paragraph">
                  <wp:posOffset>114300</wp:posOffset>
                </wp:positionV>
                <wp:extent cx="1226185" cy="201295"/>
                <wp:effectExtent l="0" t="0" r="0" b="8255"/>
                <wp:wrapNone/>
                <wp:docPr id="4286" name="Text Box 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201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BA6E9C" w:rsidRDefault="00136FAA" w:rsidP="00391049">
                            <w:pPr>
                              <w:jc w:val="center"/>
                              <w:rPr>
                                <w:rFonts w:cs="Arial"/>
                                <w:sz w:val="16"/>
                                <w:szCs w:val="16"/>
                              </w:rPr>
                            </w:pPr>
                            <w:r w:rsidRPr="00BA6E9C">
                              <w:rPr>
                                <w:rFonts w:cs="Arial"/>
                                <w:sz w:val="16"/>
                                <w:szCs w:val="16"/>
                              </w:rPr>
                              <w:t xml:space="preserve">Cheese Analogues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5" o:spid="_x0000_s1031" type="#_x0000_t202" style="position:absolute;margin-left:219.45pt;margin-top:9pt;width:96.55pt;height:15.8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" filled="f" stroked="f" insetpen="t">
                <v:textbox inset="2.88pt,2.88pt,2.88pt,2.88pt">
                  <w:txbxContent>
                    <w:p w:rsidR="00136FAA" w:rsidRPr="00BA6E9C" w:rsidRDefault="00136FAA" w:rsidP="00391049">
                      <w:pPr>
                        <w:jc w:val="center"/>
                        <w:rPr>
                          <w:rFonts w:cs="Arial"/>
                          <w:sz w:val="16"/>
                          <w:szCs w:val="16"/>
                        </w:rPr>
                      </w:pPr>
                      <w:r w:rsidRPr="00BA6E9C">
                        <w:rPr>
                          <w:rFonts w:cs="Arial"/>
                          <w:sz w:val="16"/>
                          <w:szCs w:val="16"/>
                        </w:rPr>
                        <w:t xml:space="preserve">Cheese Analogues </w:t>
                      </w:r>
                    </w:p>
                  </w:txbxContent>
                </v:textbox>
              </v:shape>
            </w:pict>
          </mc:Fallback>
        </mc:AlternateContent>
      </w:r>
      <w:r w:rsidRPr="00171861">
        <w:rPr>
          <w:noProof/>
          <w:lang w:eastAsia="en-GB" w:bidi="ar-SA"/>
        </w:rPr>
        <mc:AlternateContent>
          <mc:Choice Requires="wps">
            <w:drawing>
              <wp:anchor distT="36576" distB="36576" distL="36576" distR="36576" simplePos="0" relativeHeight="251668480" behindDoc="0" locked="0" layoutInCell="1" allowOverlap="1" wp14:anchorId="7776AF45" wp14:editId="1F2EF283">
                <wp:simplePos x="0" y="0"/>
                <wp:positionH relativeFrom="column">
                  <wp:posOffset>2736850</wp:posOffset>
                </wp:positionH>
                <wp:positionV relativeFrom="paragraph">
                  <wp:posOffset>36195</wp:posOffset>
                </wp:positionV>
                <wp:extent cx="1362075" cy="262255"/>
                <wp:effectExtent l="0" t="0" r="28575" b="23495"/>
                <wp:wrapNone/>
                <wp:docPr id="4285" name="Rectangle 4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6225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4" o:spid="_x0000_s1026" style="position:absolute;margin-left:215.5pt;margin-top:2.85pt;width:107.25pt;height:20.6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" filled="f" insetpen="t">
                <v:shadow color="#ccc"/>
                <v:textbox inset="2.88pt,2.88pt,2.88pt,2.88pt"/>
              </v:rect>
            </w:pict>
          </mc:Fallback>
        </mc:AlternateContent>
      </w:r>
      <w:r w:rsidRPr="00171861">
        <w:rPr>
          <w:noProof/>
          <w:lang w:eastAsia="en-GB" w:bidi="ar-SA"/>
        </w:rPr>
        <mc:AlternateContent>
          <mc:Choice Requires="wpg">
            <w:drawing>
              <wp:anchor distT="0" distB="0" distL="114300" distR="114300" simplePos="0" relativeHeight="251700224" behindDoc="0" locked="0" layoutInCell="1" allowOverlap="1" wp14:anchorId="671A5C96" wp14:editId="795ECDE4">
                <wp:simplePos x="0" y="0"/>
                <wp:positionH relativeFrom="column">
                  <wp:posOffset>829945</wp:posOffset>
                </wp:positionH>
                <wp:positionV relativeFrom="paragraph">
                  <wp:posOffset>3583305</wp:posOffset>
                </wp:positionV>
                <wp:extent cx="5239385" cy="1664970"/>
                <wp:effectExtent l="0" t="0" r="0" b="0"/>
                <wp:wrapNone/>
                <wp:docPr id="4273" name="Group 4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385" cy="1664970"/>
                          <a:chOff x="2725" y="7061"/>
                          <a:chExt cx="8251" cy="2622"/>
                        </a:xfrm>
                      </wpg:grpSpPr>
                      <wps:wsp>
                        <wps:cNvPr id="4274" name="Text Box 42"/>
                        <wps:cNvSpPr txBox="1">
                          <a:spLocks noChangeArrowheads="1"/>
                        </wps:cNvSpPr>
                        <wps:spPr bwMode="auto">
                          <a:xfrm>
                            <a:off x="5408" y="7289"/>
                            <a:ext cx="1653" cy="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jc w:val="center"/>
                                <w:rPr>
                                  <w:rFonts w:cs="Arial"/>
                                  <w:sz w:val="16"/>
                                  <w:szCs w:val="16"/>
                                </w:rPr>
                              </w:pPr>
                              <w:r w:rsidRPr="0028680A">
                                <w:rPr>
                                  <w:rFonts w:cs="Arial"/>
                                  <w:sz w:val="16"/>
                                  <w:szCs w:val="16"/>
                                </w:rPr>
                                <w:t>Cheese with eyes</w:t>
                              </w:r>
                            </w:p>
                          </w:txbxContent>
                        </wps:txbx>
                        <wps:bodyPr rot="0" vert="horz" wrap="square" lIns="36576" tIns="36576" rIns="36576" bIns="36576" anchor="t" anchorCtr="0" upright="1">
                          <a:noAutofit/>
                        </wps:bodyPr>
                      </wps:wsp>
                      <wps:wsp>
                        <wps:cNvPr id="4275" name="Line 43"/>
                        <wps:cNvCnPr/>
                        <wps:spPr bwMode="auto">
                          <a:xfrm flipV="1">
                            <a:off x="2725" y="7061"/>
                            <a:ext cx="7528" cy="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76" name="Line 44"/>
                        <wps:cNvCnPr/>
                        <wps:spPr bwMode="auto">
                          <a:xfrm>
                            <a:off x="6320" y="7061"/>
                            <a:ext cx="0" cy="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77" name="Line 45"/>
                        <wps:cNvCnPr/>
                        <wps:spPr bwMode="auto">
                          <a:xfrm>
                            <a:off x="5636" y="8104"/>
                            <a:ext cx="0" cy="3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78" name="Text Box 46"/>
                        <wps:cNvSpPr txBox="1">
                          <a:spLocks noChangeArrowheads="1"/>
                        </wps:cNvSpPr>
                        <wps:spPr bwMode="auto">
                          <a:xfrm>
                            <a:off x="5009" y="8386"/>
                            <a:ext cx="1824" cy="12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jc w:val="center"/>
                                <w:rPr>
                                  <w:rFonts w:cs="Arial"/>
                                  <w:sz w:val="16"/>
                                  <w:szCs w:val="16"/>
                                </w:rPr>
                              </w:pPr>
                              <w:r w:rsidRPr="0028680A">
                                <w:rPr>
                                  <w:rFonts w:cs="Arial"/>
                                  <w:sz w:val="16"/>
                                  <w:szCs w:val="16"/>
                                </w:rPr>
                                <w:t>Swiss type</w:t>
                              </w:r>
                            </w:p>
                            <w:p w:rsidR="00136FAA" w:rsidRPr="0028680A" w:rsidRDefault="00136FAA" w:rsidP="00391049">
                              <w:pPr>
                                <w:jc w:val="center"/>
                                <w:rPr>
                                  <w:rFonts w:cs="Arial"/>
                                  <w:sz w:val="16"/>
                                  <w:szCs w:val="16"/>
                                </w:rPr>
                              </w:pPr>
                              <w:r w:rsidRPr="0028680A">
                                <w:rPr>
                                  <w:rFonts w:cs="Arial"/>
                                  <w:sz w:val="16"/>
                                  <w:szCs w:val="16"/>
                                </w:rPr>
                                <w:t xml:space="preserve">(lactate metabolism by </w:t>
                              </w:r>
                              <w:r w:rsidRPr="0028680A">
                                <w:rPr>
                                  <w:rFonts w:cs="Arial"/>
                                  <w:i/>
                                  <w:iCs/>
                                  <w:sz w:val="16"/>
                                  <w:szCs w:val="16"/>
                                </w:rPr>
                                <w:t>Propionibacterium</w:t>
                              </w:r>
                              <w:r w:rsidRPr="0028680A">
                                <w:rPr>
                                  <w:rFonts w:cs="Arial"/>
                                  <w:sz w:val="16"/>
                                  <w:szCs w:val="16"/>
                                </w:rPr>
                                <w:t xml:space="preserve"> spp.)</w:t>
                              </w:r>
                            </w:p>
                            <w:p w:rsidR="00136FAA" w:rsidRPr="0028680A" w:rsidRDefault="00136FAA" w:rsidP="00391049">
                              <w:pPr>
                                <w:jc w:val="center"/>
                                <w:rPr>
                                  <w:rFonts w:cs="Arial"/>
                                  <w:i/>
                                  <w:iCs/>
                                  <w:sz w:val="16"/>
                                  <w:szCs w:val="16"/>
                                </w:rPr>
                              </w:pPr>
                              <w:r w:rsidRPr="0028680A">
                                <w:rPr>
                                  <w:rFonts w:cs="Arial"/>
                                  <w:i/>
                                  <w:iCs/>
                                  <w:sz w:val="16"/>
                                  <w:szCs w:val="16"/>
                                </w:rPr>
                                <w:t>Emmentaler</w:t>
                              </w:r>
                            </w:p>
                            <w:p w:rsidR="00136FAA" w:rsidRPr="0028680A" w:rsidRDefault="00136FAA" w:rsidP="00391049">
                              <w:pPr>
                                <w:jc w:val="center"/>
                                <w:rPr>
                                  <w:rFonts w:cs="Arial"/>
                                  <w:i/>
                                  <w:iCs/>
                                  <w:sz w:val="16"/>
                                  <w:szCs w:val="16"/>
                                </w:rPr>
                              </w:pPr>
                              <w:r w:rsidRPr="0028680A">
                                <w:rPr>
                                  <w:rFonts w:cs="Arial"/>
                                  <w:i/>
                                  <w:iCs/>
                                  <w:sz w:val="16"/>
                                  <w:szCs w:val="16"/>
                                </w:rPr>
                                <w:t>Gruy</w:t>
                              </w:r>
                              <w:r w:rsidRPr="0028680A">
                                <w:rPr>
                                  <w:rFonts w:cs="Arial"/>
                                  <w:sz w:val="16"/>
                                  <w:szCs w:val="16"/>
                                </w:rPr>
                                <w:t>è</w:t>
                              </w:r>
                              <w:r w:rsidRPr="0028680A">
                                <w:rPr>
                                  <w:rFonts w:cs="Arial"/>
                                  <w:i/>
                                  <w:iCs/>
                                  <w:sz w:val="16"/>
                                  <w:szCs w:val="16"/>
                                </w:rPr>
                                <w:t>re</w:t>
                              </w:r>
                            </w:p>
                            <w:p w:rsidR="00136FAA" w:rsidRPr="0028680A" w:rsidRDefault="00136FAA" w:rsidP="00391049">
                              <w:pPr>
                                <w:jc w:val="center"/>
                                <w:rPr>
                                  <w:rFonts w:cs="Arial"/>
                                  <w:i/>
                                  <w:iCs/>
                                  <w:sz w:val="16"/>
                                  <w:szCs w:val="16"/>
                                </w:rPr>
                              </w:pPr>
                              <w:r w:rsidRPr="0028680A">
                                <w:rPr>
                                  <w:rFonts w:cs="Arial"/>
                                  <w:i/>
                                  <w:iCs/>
                                  <w:sz w:val="16"/>
                                  <w:szCs w:val="16"/>
                                </w:rPr>
                                <w:t>Maasdam</w:t>
                              </w:r>
                            </w:p>
                          </w:txbxContent>
                        </wps:txbx>
                        <wps:bodyPr rot="0" vert="horz" wrap="square" lIns="36576" tIns="36576" rIns="36576" bIns="36576" anchor="t" anchorCtr="0" upright="1">
                          <a:noAutofit/>
                        </wps:bodyPr>
                      </wps:wsp>
                      <wps:wsp>
                        <wps:cNvPr id="4279" name="Text Box 47"/>
                        <wps:cNvSpPr txBox="1">
                          <a:spLocks noChangeArrowheads="1"/>
                        </wps:cNvSpPr>
                        <wps:spPr bwMode="auto">
                          <a:xfrm>
                            <a:off x="7004" y="8372"/>
                            <a:ext cx="1824" cy="11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jc w:val="center"/>
                                <w:rPr>
                                  <w:rFonts w:cs="Arial"/>
                                  <w:sz w:val="16"/>
                                  <w:szCs w:val="16"/>
                                </w:rPr>
                              </w:pPr>
                              <w:r w:rsidRPr="0028680A">
                                <w:rPr>
                                  <w:rFonts w:cs="Arial"/>
                                  <w:sz w:val="16"/>
                                  <w:szCs w:val="16"/>
                                </w:rPr>
                                <w:t>Dutch type</w:t>
                              </w:r>
                            </w:p>
                            <w:p w:rsidR="00136FAA" w:rsidRPr="0028680A" w:rsidRDefault="00136FAA" w:rsidP="00391049">
                              <w:pPr>
                                <w:jc w:val="center"/>
                                <w:rPr>
                                  <w:rFonts w:cs="Arial"/>
                                  <w:sz w:val="16"/>
                                  <w:szCs w:val="16"/>
                                </w:rPr>
                              </w:pPr>
                              <w:r w:rsidRPr="0028680A">
                                <w:rPr>
                                  <w:rFonts w:cs="Arial"/>
                                  <w:sz w:val="16"/>
                                  <w:szCs w:val="16"/>
                                </w:rPr>
                                <w:t>(eyes caused by citrate metabolism)</w:t>
                              </w:r>
                            </w:p>
                            <w:p w:rsidR="00136FAA" w:rsidRPr="0028680A" w:rsidRDefault="00136FAA" w:rsidP="00391049">
                              <w:pPr>
                                <w:jc w:val="center"/>
                                <w:rPr>
                                  <w:rFonts w:cs="Arial"/>
                                  <w:i/>
                                  <w:iCs/>
                                  <w:sz w:val="16"/>
                                  <w:szCs w:val="16"/>
                                </w:rPr>
                              </w:pPr>
                              <w:r w:rsidRPr="0028680A">
                                <w:rPr>
                                  <w:rFonts w:cs="Arial"/>
                                  <w:i/>
                                  <w:iCs/>
                                  <w:sz w:val="16"/>
                                  <w:szCs w:val="16"/>
                                </w:rPr>
                                <w:t>Edam</w:t>
                              </w:r>
                            </w:p>
                            <w:p w:rsidR="00136FAA" w:rsidRPr="0028680A" w:rsidRDefault="00136FAA" w:rsidP="00391049">
                              <w:pPr>
                                <w:jc w:val="center"/>
                                <w:rPr>
                                  <w:rFonts w:cs="Arial"/>
                                  <w:i/>
                                  <w:iCs/>
                                  <w:sz w:val="16"/>
                                  <w:szCs w:val="16"/>
                                </w:rPr>
                              </w:pPr>
                              <w:r w:rsidRPr="0028680A">
                                <w:rPr>
                                  <w:rFonts w:cs="Arial"/>
                                  <w:i/>
                                  <w:iCs/>
                                  <w:sz w:val="16"/>
                                  <w:szCs w:val="16"/>
                                </w:rPr>
                                <w:t>Gouda</w:t>
                              </w:r>
                            </w:p>
                          </w:txbxContent>
                        </wps:txbx>
                        <wps:bodyPr rot="0" vert="horz" wrap="square" lIns="36576" tIns="36576" rIns="36576" bIns="36576" anchor="t" anchorCtr="0" upright="1">
                          <a:noAutofit/>
                        </wps:bodyPr>
                      </wps:wsp>
                      <wps:wsp>
                        <wps:cNvPr id="4280" name="Line 48"/>
                        <wps:cNvCnPr/>
                        <wps:spPr bwMode="auto">
                          <a:xfrm>
                            <a:off x="8030" y="7064"/>
                            <a:ext cx="0" cy="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81" name="Text Box 49"/>
                        <wps:cNvSpPr txBox="1">
                          <a:spLocks noChangeArrowheads="1"/>
                        </wps:cNvSpPr>
                        <wps:spPr bwMode="auto">
                          <a:xfrm>
                            <a:off x="7061" y="7294"/>
                            <a:ext cx="1881" cy="6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jc w:val="center"/>
                                <w:rPr>
                                  <w:rFonts w:cs="Arial"/>
                                  <w:sz w:val="16"/>
                                  <w:szCs w:val="16"/>
                                </w:rPr>
                              </w:pPr>
                              <w:r w:rsidRPr="0028680A">
                                <w:rPr>
                                  <w:rFonts w:cs="Arial"/>
                                  <w:sz w:val="16"/>
                                  <w:szCs w:val="16"/>
                                </w:rPr>
                                <w:t>High-salt varieties</w:t>
                              </w:r>
                            </w:p>
                            <w:p w:rsidR="00136FAA" w:rsidRPr="0028680A" w:rsidRDefault="00136FAA" w:rsidP="00391049">
                              <w:pPr>
                                <w:jc w:val="center"/>
                                <w:rPr>
                                  <w:rFonts w:cs="Arial"/>
                                  <w:i/>
                                  <w:iCs/>
                                  <w:sz w:val="16"/>
                                  <w:szCs w:val="16"/>
                                </w:rPr>
                              </w:pPr>
                              <w:r w:rsidRPr="0028680A">
                                <w:rPr>
                                  <w:rFonts w:cs="Arial"/>
                                  <w:i/>
                                  <w:iCs/>
                                  <w:sz w:val="16"/>
                                  <w:szCs w:val="16"/>
                                </w:rPr>
                                <w:t>Domiati</w:t>
                              </w:r>
                            </w:p>
                            <w:p w:rsidR="00136FAA" w:rsidRPr="0028680A" w:rsidRDefault="00136FAA" w:rsidP="00391049">
                              <w:pPr>
                                <w:jc w:val="center"/>
                                <w:rPr>
                                  <w:rFonts w:cs="Arial"/>
                                  <w:i/>
                                  <w:iCs/>
                                  <w:sz w:val="16"/>
                                  <w:szCs w:val="16"/>
                                </w:rPr>
                              </w:pPr>
                              <w:r>
                                <w:rPr>
                                  <w:rFonts w:cs="Arial"/>
                                  <w:i/>
                                  <w:iCs/>
                                  <w:sz w:val="16"/>
                                  <w:szCs w:val="16"/>
                                </w:rPr>
                                <w:t xml:space="preserve">Feta </w:t>
                              </w:r>
                            </w:p>
                          </w:txbxContent>
                        </wps:txbx>
                        <wps:bodyPr rot="0" vert="horz" wrap="square" lIns="36576" tIns="36576" rIns="36576" bIns="36576" anchor="t" anchorCtr="0" upright="1">
                          <a:noAutofit/>
                        </wps:bodyPr>
                      </wps:wsp>
                      <wps:wsp>
                        <wps:cNvPr id="4282" name="Line 50"/>
                        <wps:cNvCnPr/>
                        <wps:spPr bwMode="auto">
                          <a:xfrm>
                            <a:off x="10253" y="7064"/>
                            <a:ext cx="0" cy="2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283" name="Text Box 51"/>
                        <wps:cNvSpPr txBox="1">
                          <a:spLocks noChangeArrowheads="1"/>
                        </wps:cNvSpPr>
                        <wps:spPr bwMode="auto">
                          <a:xfrm>
                            <a:off x="9227" y="7294"/>
                            <a:ext cx="1749" cy="8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jc w:val="center"/>
                                <w:rPr>
                                  <w:rFonts w:cs="Arial"/>
                                  <w:sz w:val="16"/>
                                  <w:szCs w:val="16"/>
                                </w:rPr>
                              </w:pPr>
                              <w:r w:rsidRPr="0028680A">
                                <w:rPr>
                                  <w:rFonts w:cs="Arial"/>
                                  <w:sz w:val="16"/>
                                  <w:szCs w:val="16"/>
                                </w:rPr>
                                <w:t>Pasta-filata varieties</w:t>
                              </w:r>
                            </w:p>
                            <w:p w:rsidR="00136FAA" w:rsidRPr="0028680A" w:rsidRDefault="00136FAA" w:rsidP="00391049">
                              <w:pPr>
                                <w:jc w:val="center"/>
                                <w:rPr>
                                  <w:rFonts w:cs="Arial"/>
                                  <w:i/>
                                  <w:iCs/>
                                  <w:sz w:val="16"/>
                                  <w:szCs w:val="16"/>
                                </w:rPr>
                              </w:pPr>
                              <w:r w:rsidRPr="0028680A">
                                <w:rPr>
                                  <w:rFonts w:cs="Arial"/>
                                  <w:i/>
                                  <w:iCs/>
                                  <w:sz w:val="16"/>
                                  <w:szCs w:val="16"/>
                                </w:rPr>
                                <w:t>Mozzarella</w:t>
                              </w:r>
                            </w:p>
                            <w:p w:rsidR="00136FAA" w:rsidRPr="0028680A" w:rsidRDefault="00136FAA" w:rsidP="00391049">
                              <w:pPr>
                                <w:jc w:val="center"/>
                                <w:rPr>
                                  <w:rFonts w:cs="Arial"/>
                                  <w:i/>
                                  <w:iCs/>
                                  <w:sz w:val="16"/>
                                  <w:szCs w:val="16"/>
                                </w:rPr>
                              </w:pPr>
                              <w:r w:rsidRPr="0028680A">
                                <w:rPr>
                                  <w:rFonts w:cs="Arial"/>
                                  <w:i/>
                                  <w:iCs/>
                                  <w:sz w:val="16"/>
                                  <w:szCs w:val="16"/>
                                </w:rPr>
                                <w:t>Kashkaval</w:t>
                              </w:r>
                            </w:p>
                            <w:p w:rsidR="00136FAA" w:rsidRDefault="00136FAA" w:rsidP="00391049">
                              <w:pPr>
                                <w:jc w:val="center"/>
                                <w:rPr>
                                  <w:rFonts w:cs="Arial"/>
                                  <w:i/>
                                  <w:iCs/>
                                  <w:sz w:val="18"/>
                                  <w:szCs w:val="18"/>
                                </w:rPr>
                              </w:pPr>
                              <w:r w:rsidRPr="0028680A">
                                <w:rPr>
                                  <w:rFonts w:cs="Arial"/>
                                  <w:i/>
                                  <w:iCs/>
                                  <w:sz w:val="16"/>
                                  <w:szCs w:val="16"/>
                                </w:rPr>
                                <w:t>Provolone</w:t>
                              </w:r>
                            </w:p>
                          </w:txbxContent>
                        </wps:txbx>
                        <wps:bodyPr rot="0" vert="horz" wrap="square" lIns="36576" tIns="36576" rIns="36576" bIns="36576" anchor="t" anchorCtr="0" upright="1">
                          <a:noAutofit/>
                        </wps:bodyPr>
                      </wps:wsp>
                      <wps:wsp>
                        <wps:cNvPr id="4284" name="Line 52"/>
                        <wps:cNvCnPr/>
                        <wps:spPr bwMode="auto">
                          <a:xfrm flipV="1">
                            <a:off x="5636" y="8087"/>
                            <a:ext cx="2280" cy="1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132" o:spid="_x0000_s1032" style="position:absolute;margin-left:65.35pt;margin-top:282.15pt;width:412.55pt;height:131.1pt;z-index:251700224" coordorigin="2725,7061" coordsize="8251,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">
                <v:shape id="Text Box 42" o:spid="_x0000_s1033" type="#_x0000_t202" style="position:absolute;left:5408;top:7289;width:1653;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AH8YA&#10;AADdAAAADwAAAGRycy9kb3ducmV2LnhtbESPT0sDMRTE7wW/Q3hCbzbbP0RZm5ZWEbzaFtHbY/Pc&#10;DW5etptsm/rpjSD0OMzMb5jlOrlWnKgP1rOG6aQAQVx5Y7nWcNi/3D2ACBHZYOuZNFwowHp1M1pi&#10;afyZ3+i0i7XIEA4lamhi7EopQ9WQwzDxHXH2vnzvMGbZ19L0eM5w18pZUSjp0HJeaLCjp4aq793g&#10;NDynj2NSSs2H94s6/tjt8Dm1pPX4Nm0eQURK8Rr+b78aDYvZ/QL+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AH8YAAADdAAAADwAAAAAAAAAAAAAAAACYAgAAZHJz&#10;L2Rvd25yZXYueG1sUEsFBgAAAAAEAAQA9QAAAIsDAAAAAA==&#10;" filled="f" stroked="f" insetpen="t">
                  <v:textbox inset="2.88pt,2.88pt,2.88pt,2.88pt">
                    <w:txbxContent>
                      <w:p w:rsidR="00136FAA" w:rsidRPr="0028680A" w:rsidRDefault="00136FAA" w:rsidP="00391049">
                        <w:pPr>
                          <w:jc w:val="center"/>
                          <w:rPr>
                            <w:rFonts w:cs="Arial"/>
                            <w:sz w:val="16"/>
                            <w:szCs w:val="16"/>
                          </w:rPr>
                        </w:pPr>
                        <w:r w:rsidRPr="0028680A">
                          <w:rPr>
                            <w:rFonts w:cs="Arial"/>
                            <w:sz w:val="16"/>
                            <w:szCs w:val="16"/>
                          </w:rPr>
                          <w:t>Cheese with eyes</w:t>
                        </w:r>
                      </w:p>
                    </w:txbxContent>
                  </v:textbox>
                </v:shape>
                <v:line id="Line 43" o:spid="_x0000_s1034" style="position:absolute;flip:y;visibility:visible;mso-wrap-style:square" from="2725,7061" to="1025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MYAAADdAAAADwAAAGRycy9kb3ducmV2LnhtbESPT2vCQBTE7wW/w/IEb3XTULVGN6G0&#10;BJVe6t/zI/uahGbfptlV02/fFYQeh5n5DbPMetOIC3WutqzgaRyBIC6srrlUcNjnjy8gnEfW2Fgm&#10;Bb/kIEsHD0tMtL3yli47X4oAYZeggsr7NpHSFRUZdGPbEgfvy3YGfZBdKXWH1wA3jYyjaCoN1hwW&#10;KmzpraLie3c2CujzpN9/3OqYb7armMuZnH/kUqnRsH9dgPDU+//wvb3WCp7j2QRub8IT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dfzGAAAA3QAAAA8AAAAAAAAA&#10;AAAAAAAAoQIAAGRycy9kb3ducmV2LnhtbFBLBQYAAAAABAAEAPkAAACUAwAAAAA=&#10;">
                  <v:shadow color="#ccc"/>
                </v:line>
                <v:line id="Line 44" o:spid="_x0000_s1035" style="position:absolute;visibility:visible;mso-wrap-style:square" from="6320,7061" to="6320,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uv7cQAAADdAAAADwAAAGRycy9kb3ducmV2LnhtbESPQYvCMBSE74L/ITzBi2iqSF2rUWQX&#10;QcSLrhdvj+bZFpuX0sRa/70RBI/DzHzDLNetKUVDtSssKxiPIhDEqdUFZwrO/9vhDwjnkTWWlknB&#10;kxysV93OEhNtH3yk5uQzESDsElSQe18lUro0J4NuZCvi4F1tbdAHWWdS1/gIcFPKSRTF0mDBYSHH&#10;in5zSm+nu1GQbgf6j7K7Pe6f80sxi5vD+dAo1e+1mwUIT63/hj/tnVYwncxieL8JT0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6/txAAAAN0AAAAPAAAAAAAAAAAA&#10;AAAAAKECAABkcnMvZG93bnJldi54bWxQSwUGAAAAAAQABAD5AAAAkgMAAAAA&#10;">
                  <v:stroke endarrow="block"/>
                  <v:shadow color="#ccc"/>
                </v:line>
                <v:line id="Line 45" o:spid="_x0000_s1036" style="position:absolute;visibility:visible;mso-wrap-style:square" from="5636,8104" to="5636,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cKdsYAAADdAAAADwAAAGRycy9kb3ducmV2LnhtbESPQWvCQBSE7wX/w/IEL0U3BjFtdBVp&#10;CUjxovXi7ZF9TYLZtyG7icm/dwuFHoeZ+YbZ7gdTi55aV1lWsFxEIIhzqysuFFy/s/kbCOeRNdaW&#10;ScFIDva7ycsWU20ffKb+4gsRIOxSVFB636RSurwkg25hG+Lg/djWoA+yLaRu8RHgppZxFK2lwYrD&#10;QokNfZSU3y+dUZBnr/qTis6ev8b3W5Ws+9P11Cs1mw6HDQhPg/8P/7WPWsEqThL4fROegN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nCnbGAAAA3QAAAA8AAAAAAAAA&#10;AAAAAAAAoQIAAGRycy9kb3ducmV2LnhtbFBLBQYAAAAABAAEAPkAAACUAwAAAAA=&#10;">
                  <v:stroke endarrow="block"/>
                  <v:shadow color="#ccc"/>
                </v:line>
                <v:shape id="Text Box 46" o:spid="_x0000_s1037" type="#_x0000_t202" style="position:absolute;left:5009;top:8386;width:1824;height:1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KGsMA&#10;AADdAAAADwAAAGRycy9kb3ducmV2LnhtbERPTU8CMRC9m/gfmjHhJl3AVLJQiEJMvIrGwG2yHXYb&#10;ttNl24Xir7cHE48v73u5Tq4VF+qD9axhMi5AEFfeWK41fH2+Pc5BhIhssPVMGm4UYL26v1tiafyV&#10;P+iyi7XIIRxK1NDE2JVShqohh2HsO+LMHX3vMGbY19L0eM3hrpXTolDSoeXc0GBHm4aq025wGrZp&#10;f05KqdnwfVPnH/s6HCaWtB49pJcFiEgp/ov/3O9Gw9P0Oc/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eKGsMAAADdAAAADwAAAAAAAAAAAAAAAACYAgAAZHJzL2Rv&#10;d25yZXYueG1sUEsFBgAAAAAEAAQA9QAAAIgDAAAAAA==&#10;" filled="f" stroked="f" insetpen="t">
                  <v:textbox inset="2.88pt,2.88pt,2.88pt,2.88pt">
                    <w:txbxContent>
                      <w:p w:rsidR="00136FAA" w:rsidRPr="0028680A" w:rsidRDefault="00136FAA" w:rsidP="00391049">
                        <w:pPr>
                          <w:jc w:val="center"/>
                          <w:rPr>
                            <w:rFonts w:cs="Arial"/>
                            <w:sz w:val="16"/>
                            <w:szCs w:val="16"/>
                          </w:rPr>
                        </w:pPr>
                        <w:r w:rsidRPr="0028680A">
                          <w:rPr>
                            <w:rFonts w:cs="Arial"/>
                            <w:sz w:val="16"/>
                            <w:szCs w:val="16"/>
                          </w:rPr>
                          <w:t>Swiss type</w:t>
                        </w:r>
                      </w:p>
                      <w:p w:rsidR="00136FAA" w:rsidRPr="0028680A" w:rsidRDefault="00136FAA" w:rsidP="00391049">
                        <w:pPr>
                          <w:jc w:val="center"/>
                          <w:rPr>
                            <w:rFonts w:cs="Arial"/>
                            <w:sz w:val="16"/>
                            <w:szCs w:val="16"/>
                          </w:rPr>
                        </w:pPr>
                        <w:r w:rsidRPr="0028680A">
                          <w:rPr>
                            <w:rFonts w:cs="Arial"/>
                            <w:sz w:val="16"/>
                            <w:szCs w:val="16"/>
                          </w:rPr>
                          <w:t xml:space="preserve">(lactate metabolism by </w:t>
                        </w:r>
                        <w:r w:rsidRPr="0028680A">
                          <w:rPr>
                            <w:rFonts w:cs="Arial"/>
                            <w:i/>
                            <w:iCs/>
                            <w:sz w:val="16"/>
                            <w:szCs w:val="16"/>
                          </w:rPr>
                          <w:t>Propionibacterium</w:t>
                        </w:r>
                        <w:r w:rsidRPr="0028680A">
                          <w:rPr>
                            <w:rFonts w:cs="Arial"/>
                            <w:sz w:val="16"/>
                            <w:szCs w:val="16"/>
                          </w:rPr>
                          <w:t xml:space="preserve"> spp.)</w:t>
                        </w:r>
                      </w:p>
                      <w:p w:rsidR="00136FAA" w:rsidRPr="0028680A" w:rsidRDefault="00136FAA" w:rsidP="00391049">
                        <w:pPr>
                          <w:jc w:val="center"/>
                          <w:rPr>
                            <w:rFonts w:cs="Arial"/>
                            <w:i/>
                            <w:iCs/>
                            <w:sz w:val="16"/>
                            <w:szCs w:val="16"/>
                          </w:rPr>
                        </w:pPr>
                        <w:r w:rsidRPr="0028680A">
                          <w:rPr>
                            <w:rFonts w:cs="Arial"/>
                            <w:i/>
                            <w:iCs/>
                            <w:sz w:val="16"/>
                            <w:szCs w:val="16"/>
                          </w:rPr>
                          <w:t>Emmentaler</w:t>
                        </w:r>
                      </w:p>
                      <w:p w:rsidR="00136FAA" w:rsidRPr="0028680A" w:rsidRDefault="00136FAA" w:rsidP="00391049">
                        <w:pPr>
                          <w:jc w:val="center"/>
                          <w:rPr>
                            <w:rFonts w:cs="Arial"/>
                            <w:i/>
                            <w:iCs/>
                            <w:sz w:val="16"/>
                            <w:szCs w:val="16"/>
                          </w:rPr>
                        </w:pPr>
                        <w:r w:rsidRPr="0028680A">
                          <w:rPr>
                            <w:rFonts w:cs="Arial"/>
                            <w:i/>
                            <w:iCs/>
                            <w:sz w:val="16"/>
                            <w:szCs w:val="16"/>
                          </w:rPr>
                          <w:t>Gruy</w:t>
                        </w:r>
                        <w:r w:rsidRPr="0028680A">
                          <w:rPr>
                            <w:rFonts w:cs="Arial"/>
                            <w:sz w:val="16"/>
                            <w:szCs w:val="16"/>
                          </w:rPr>
                          <w:t>è</w:t>
                        </w:r>
                        <w:r w:rsidRPr="0028680A">
                          <w:rPr>
                            <w:rFonts w:cs="Arial"/>
                            <w:i/>
                            <w:iCs/>
                            <w:sz w:val="16"/>
                            <w:szCs w:val="16"/>
                          </w:rPr>
                          <w:t>re</w:t>
                        </w:r>
                      </w:p>
                      <w:p w:rsidR="00136FAA" w:rsidRPr="0028680A" w:rsidRDefault="00136FAA" w:rsidP="00391049">
                        <w:pPr>
                          <w:jc w:val="center"/>
                          <w:rPr>
                            <w:rFonts w:cs="Arial"/>
                            <w:i/>
                            <w:iCs/>
                            <w:sz w:val="16"/>
                            <w:szCs w:val="16"/>
                          </w:rPr>
                        </w:pPr>
                        <w:r w:rsidRPr="0028680A">
                          <w:rPr>
                            <w:rFonts w:cs="Arial"/>
                            <w:i/>
                            <w:iCs/>
                            <w:sz w:val="16"/>
                            <w:szCs w:val="16"/>
                          </w:rPr>
                          <w:t>Maasdam</w:t>
                        </w:r>
                      </w:p>
                    </w:txbxContent>
                  </v:textbox>
                </v:shape>
                <v:shape id="Text Box 47" o:spid="_x0000_s1038" type="#_x0000_t202" style="position:absolute;left:7004;top:8372;width:1824;height:1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vgcYA&#10;AADdAAAADwAAAGRycy9kb3ducmV2LnhtbESPT0sDMRTE74LfITzBm832D1HXpkUrhV5tRfT22Dx3&#10;g5uX7Sbbpv30Rih4HGbmN8x8mVwrDtQH61nDeFSAIK68sVxreN+t7x5AhIhssPVMGk4UYLm4vppj&#10;afyR3+iwjbXIEA4lamhi7EopQ9WQwzDyHXH2vn3vMGbZ19L0eMxw18pJUSjp0HJeaLCjVUPVz3Zw&#10;Gl7T5z4ppabDx0ntz/Zl+Bpb0vr2Jj0/gYiU4n/40t4YDbPJ/SP8vc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svgcYAAADdAAAADwAAAAAAAAAAAAAAAACYAgAAZHJz&#10;L2Rvd25yZXYueG1sUEsFBgAAAAAEAAQA9QAAAIsDAAAAAA==&#10;" filled="f" stroked="f" insetpen="t">
                  <v:textbox inset="2.88pt,2.88pt,2.88pt,2.88pt">
                    <w:txbxContent>
                      <w:p w:rsidR="00136FAA" w:rsidRPr="0028680A" w:rsidRDefault="00136FAA" w:rsidP="00391049">
                        <w:pPr>
                          <w:jc w:val="center"/>
                          <w:rPr>
                            <w:rFonts w:cs="Arial"/>
                            <w:sz w:val="16"/>
                            <w:szCs w:val="16"/>
                          </w:rPr>
                        </w:pPr>
                        <w:r w:rsidRPr="0028680A">
                          <w:rPr>
                            <w:rFonts w:cs="Arial"/>
                            <w:sz w:val="16"/>
                            <w:szCs w:val="16"/>
                          </w:rPr>
                          <w:t>Dutch type</w:t>
                        </w:r>
                      </w:p>
                      <w:p w:rsidR="00136FAA" w:rsidRPr="0028680A" w:rsidRDefault="00136FAA" w:rsidP="00391049">
                        <w:pPr>
                          <w:jc w:val="center"/>
                          <w:rPr>
                            <w:rFonts w:cs="Arial"/>
                            <w:sz w:val="16"/>
                            <w:szCs w:val="16"/>
                          </w:rPr>
                        </w:pPr>
                        <w:r w:rsidRPr="0028680A">
                          <w:rPr>
                            <w:rFonts w:cs="Arial"/>
                            <w:sz w:val="16"/>
                            <w:szCs w:val="16"/>
                          </w:rPr>
                          <w:t>(eyes caused by citrate metabolism)</w:t>
                        </w:r>
                      </w:p>
                      <w:p w:rsidR="00136FAA" w:rsidRPr="0028680A" w:rsidRDefault="00136FAA" w:rsidP="00391049">
                        <w:pPr>
                          <w:jc w:val="center"/>
                          <w:rPr>
                            <w:rFonts w:cs="Arial"/>
                            <w:i/>
                            <w:iCs/>
                            <w:sz w:val="16"/>
                            <w:szCs w:val="16"/>
                          </w:rPr>
                        </w:pPr>
                        <w:r w:rsidRPr="0028680A">
                          <w:rPr>
                            <w:rFonts w:cs="Arial"/>
                            <w:i/>
                            <w:iCs/>
                            <w:sz w:val="16"/>
                            <w:szCs w:val="16"/>
                          </w:rPr>
                          <w:t>Edam</w:t>
                        </w:r>
                      </w:p>
                      <w:p w:rsidR="00136FAA" w:rsidRPr="0028680A" w:rsidRDefault="00136FAA" w:rsidP="00391049">
                        <w:pPr>
                          <w:jc w:val="center"/>
                          <w:rPr>
                            <w:rFonts w:cs="Arial"/>
                            <w:i/>
                            <w:iCs/>
                            <w:sz w:val="16"/>
                            <w:szCs w:val="16"/>
                          </w:rPr>
                        </w:pPr>
                        <w:r w:rsidRPr="0028680A">
                          <w:rPr>
                            <w:rFonts w:cs="Arial"/>
                            <w:i/>
                            <w:iCs/>
                            <w:sz w:val="16"/>
                            <w:szCs w:val="16"/>
                          </w:rPr>
                          <w:t>Gouda</w:t>
                        </w:r>
                      </w:p>
                    </w:txbxContent>
                  </v:textbox>
                </v:shape>
                <v:line id="Line 48" o:spid="_x0000_s1039" style="position:absolute;visibility:visible;mso-wrap-style:square" from="8030,7064" to="8030,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iJcAAAADdAAAADwAAAGRycy9kb3ducmV2LnhtbERPyQrCMBC9C/5DGMGLaKqISzWKKIKI&#10;F5eLt6EZ22IzKU2s9e/NQfD4ePty3ZhC1FS53LKC4SACQZxYnXOq4Hbd92cgnEfWWFgmBR9ysF61&#10;W0uMtX3zmeqLT0UIYRejgsz7MpbSJRkZdANbEgfuYSuDPsAqlbrCdwg3hRxF0UQazDk0ZFjSNqPk&#10;eXkZBcm+p3eUvuz5+Jnf8+mkPt1OtVLdTrNZgPDU+L/45z5oBePRLOwPb8ITkK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b4iXAAAAA3QAAAA8AAAAAAAAAAAAAAAAA&#10;oQIAAGRycy9kb3ducmV2LnhtbFBLBQYAAAAABAAEAPkAAACOAwAAAAA=&#10;">
                  <v:stroke endarrow="block"/>
                  <v:shadow color="#ccc"/>
                </v:line>
                <v:shape id="Text Box 49" o:spid="_x0000_s1040" type="#_x0000_t202" style="position:absolute;left:7061;top:7294;width:1881;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ToMUA&#10;AADdAAAADwAAAGRycy9kb3ducmV2LnhtbESPQUsDMRSE70L/Q3gFbza7VUJZm5ZWEbxai+jtsXnd&#10;Dd28bDfZNvXXG0HwOMzMN8xynVwnzjQE61lDOStAENfeWG407N9f7hYgQkQ22HkmDVcKsF5NbpZY&#10;GX/hNzrvYiMyhEOFGtoY+0rKULfkMMx8T5y9gx8cxiyHRpoBLxnuOjkvCiUdWs4LLfb01FJ93I1O&#10;w3P6PCWl1P34cVWnb7sdv0pLWt9O0+YRRKQU/8N/7Vej4WG+KOH3TX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FOgxQAAAN0AAAAPAAAAAAAAAAAAAAAAAJgCAABkcnMv&#10;ZG93bnJldi54bWxQSwUGAAAAAAQABAD1AAAAigMAAAAA&#10;" filled="f" stroked="f" insetpen="t">
                  <v:textbox inset="2.88pt,2.88pt,2.88pt,2.88pt">
                    <w:txbxContent>
                      <w:p w:rsidR="00136FAA" w:rsidRPr="0028680A" w:rsidRDefault="00136FAA" w:rsidP="00391049">
                        <w:pPr>
                          <w:jc w:val="center"/>
                          <w:rPr>
                            <w:rFonts w:cs="Arial"/>
                            <w:sz w:val="16"/>
                            <w:szCs w:val="16"/>
                          </w:rPr>
                        </w:pPr>
                        <w:r w:rsidRPr="0028680A">
                          <w:rPr>
                            <w:rFonts w:cs="Arial"/>
                            <w:sz w:val="16"/>
                            <w:szCs w:val="16"/>
                          </w:rPr>
                          <w:t>High-salt varieties</w:t>
                        </w:r>
                      </w:p>
                      <w:p w:rsidR="00136FAA" w:rsidRPr="0028680A" w:rsidRDefault="00136FAA" w:rsidP="00391049">
                        <w:pPr>
                          <w:jc w:val="center"/>
                          <w:rPr>
                            <w:rFonts w:cs="Arial"/>
                            <w:i/>
                            <w:iCs/>
                            <w:sz w:val="16"/>
                            <w:szCs w:val="16"/>
                          </w:rPr>
                        </w:pPr>
                        <w:r w:rsidRPr="0028680A">
                          <w:rPr>
                            <w:rFonts w:cs="Arial"/>
                            <w:i/>
                            <w:iCs/>
                            <w:sz w:val="16"/>
                            <w:szCs w:val="16"/>
                          </w:rPr>
                          <w:t>Domiati</w:t>
                        </w:r>
                      </w:p>
                      <w:p w:rsidR="00136FAA" w:rsidRPr="0028680A" w:rsidRDefault="00136FAA" w:rsidP="00391049">
                        <w:pPr>
                          <w:jc w:val="center"/>
                          <w:rPr>
                            <w:rFonts w:cs="Arial"/>
                            <w:i/>
                            <w:iCs/>
                            <w:sz w:val="16"/>
                            <w:szCs w:val="16"/>
                          </w:rPr>
                        </w:pPr>
                        <w:r>
                          <w:rPr>
                            <w:rFonts w:cs="Arial"/>
                            <w:i/>
                            <w:iCs/>
                            <w:sz w:val="16"/>
                            <w:szCs w:val="16"/>
                          </w:rPr>
                          <w:t xml:space="preserve">Feta </w:t>
                        </w:r>
                      </w:p>
                    </w:txbxContent>
                  </v:textbox>
                </v:shape>
                <v:line id="Line 50" o:spid="_x0000_s1041" style="position:absolute;visibility:visible;mso-wrap-style:square" from="10253,7064" to="10253,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ZycUAAADdAAAADwAAAGRycy9kb3ducmV2LnhtbESPS6vCMBSE94L/IRzBjWhqufioRhFF&#10;uIgbHxt3h+bYFpuT0sRa/70RLtzlMDPfMMt1a0rRUO0KywrGowgEcWp1wZmC62U/nIFwHlljaZkU&#10;vMnBetXtLDHR9sUnas4+EwHCLkEFufdVIqVLczLoRrYiDt7d1gZ9kHUmdY2vADeljKNoIg0WHBZy&#10;rGibU/o4P42CdD/QO8qe9nR4z2/FdNIcr8dGqX6v3SxAeGr9f/iv/asV/MSzGL5vwhOQq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ZycUAAADdAAAADwAAAAAAAAAA&#10;AAAAAAChAgAAZHJzL2Rvd25yZXYueG1sUEsFBgAAAAAEAAQA+QAAAJMDAAAAAA==&#10;">
                  <v:stroke endarrow="block"/>
                  <v:shadow color="#ccc"/>
                </v:line>
                <v:shape id="Text Box 51" o:spid="_x0000_s1042" type="#_x0000_t202" style="position:absolute;left:9227;top:7294;width:1749;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TMYA&#10;AADdAAAADwAAAGRycy9kb3ducmV2LnhtbESPT0sDMRTE74LfITzBW5vtH0JZmxa1FLzalqK3x+a5&#10;G9y8bDfZNvXTN4LgcZiZ3zDLdXKtOFMfrGcNk3EBgrjyxnKt4bDfjhYgQkQ22HomDVcKsF7d3y2x&#10;NP7C73TexVpkCIcSNTQxdqWUoWrIYRj7jjh7X753GLPsa2l6vGS4a+W0KJR0aDkvNNjRa0PV925w&#10;Gjbp45SUUrPheFWnH/syfE4saf34kJ6fQERK8T/8134zGubTxQx+3+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TMYAAADdAAAADwAAAAAAAAAAAAAAAACYAgAAZHJz&#10;L2Rvd25yZXYueG1sUEsFBgAAAAAEAAQA9QAAAIsDAAAAAA==&#10;" filled="f" stroked="f" insetpen="t">
                  <v:textbox inset="2.88pt,2.88pt,2.88pt,2.88pt">
                    <w:txbxContent>
                      <w:p w:rsidR="00136FAA" w:rsidRPr="0028680A" w:rsidRDefault="00136FAA" w:rsidP="00391049">
                        <w:pPr>
                          <w:jc w:val="center"/>
                          <w:rPr>
                            <w:rFonts w:cs="Arial"/>
                            <w:sz w:val="16"/>
                            <w:szCs w:val="16"/>
                          </w:rPr>
                        </w:pPr>
                        <w:r w:rsidRPr="0028680A">
                          <w:rPr>
                            <w:rFonts w:cs="Arial"/>
                            <w:sz w:val="16"/>
                            <w:szCs w:val="16"/>
                          </w:rPr>
                          <w:t>Pasta-filata varieties</w:t>
                        </w:r>
                      </w:p>
                      <w:p w:rsidR="00136FAA" w:rsidRPr="0028680A" w:rsidRDefault="00136FAA" w:rsidP="00391049">
                        <w:pPr>
                          <w:jc w:val="center"/>
                          <w:rPr>
                            <w:rFonts w:cs="Arial"/>
                            <w:i/>
                            <w:iCs/>
                            <w:sz w:val="16"/>
                            <w:szCs w:val="16"/>
                          </w:rPr>
                        </w:pPr>
                        <w:r w:rsidRPr="0028680A">
                          <w:rPr>
                            <w:rFonts w:cs="Arial"/>
                            <w:i/>
                            <w:iCs/>
                            <w:sz w:val="16"/>
                            <w:szCs w:val="16"/>
                          </w:rPr>
                          <w:t>Mozzarella</w:t>
                        </w:r>
                      </w:p>
                      <w:p w:rsidR="00136FAA" w:rsidRPr="0028680A" w:rsidRDefault="00136FAA" w:rsidP="00391049">
                        <w:pPr>
                          <w:jc w:val="center"/>
                          <w:rPr>
                            <w:rFonts w:cs="Arial"/>
                            <w:i/>
                            <w:iCs/>
                            <w:sz w:val="16"/>
                            <w:szCs w:val="16"/>
                          </w:rPr>
                        </w:pPr>
                        <w:r w:rsidRPr="0028680A">
                          <w:rPr>
                            <w:rFonts w:cs="Arial"/>
                            <w:i/>
                            <w:iCs/>
                            <w:sz w:val="16"/>
                            <w:szCs w:val="16"/>
                          </w:rPr>
                          <w:t>Kashkaval</w:t>
                        </w:r>
                      </w:p>
                      <w:p w:rsidR="00136FAA" w:rsidRDefault="00136FAA" w:rsidP="00391049">
                        <w:pPr>
                          <w:jc w:val="center"/>
                          <w:rPr>
                            <w:rFonts w:cs="Arial"/>
                            <w:i/>
                            <w:iCs/>
                            <w:sz w:val="18"/>
                            <w:szCs w:val="18"/>
                          </w:rPr>
                        </w:pPr>
                        <w:r w:rsidRPr="0028680A">
                          <w:rPr>
                            <w:rFonts w:cs="Arial"/>
                            <w:i/>
                            <w:iCs/>
                            <w:sz w:val="16"/>
                            <w:szCs w:val="16"/>
                          </w:rPr>
                          <w:t>Provolone</w:t>
                        </w:r>
                      </w:p>
                    </w:txbxContent>
                  </v:textbox>
                </v:shape>
                <v:line id="Line 52" o:spid="_x0000_s1043" style="position:absolute;flip:y;visibility:visible;mso-wrap-style:square" from="5636,8087" to="7916,8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QMUAAADdAAAADwAAAGRycy9kb3ducmV2LnhtbESPQWvCQBSE74X+h+UJvdWNQTSN2Uhp&#10;CVa8VKueH9nXJDT7Ns1uNf57VxB6HGbmGyZbDqYVJ+pdY1nBZByBIC6tbrhSsP8qnhMQziNrbC2T&#10;ggs5WOaPDxmm2p55S6edr0SAsEtRQe19l0rpypoMurHtiIP3bXuDPsi+krrHc4CbVsZRNJMGGw4L&#10;NXb0VlP5s/szCujzqN9/3epQrLermKu5fNkUUqmn0fC6AOFp8P/he/tDK5jGyRRub8ITk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2gQMUAAADdAAAADwAAAAAAAAAA&#10;AAAAAAChAgAAZHJzL2Rvd25yZXYueG1sUEsFBgAAAAAEAAQA+QAAAJMDAAAAAA==&#10;">
                  <v:shadow color="#ccc"/>
                </v:line>
              </v:group>
            </w:pict>
          </mc:Fallback>
        </mc:AlternateContent>
      </w:r>
      <w:r w:rsidRPr="00171861">
        <w:rPr>
          <w:noProof/>
          <w:lang w:eastAsia="en-GB" w:bidi="ar-SA"/>
        </w:rPr>
        <mc:AlternateContent>
          <mc:Choice Requires="wps">
            <w:drawing>
              <wp:anchor distT="36576" distB="36576" distL="36576" distR="36576" simplePos="0" relativeHeight="251687936" behindDoc="0" locked="0" layoutInCell="1" allowOverlap="1" wp14:anchorId="450D9725" wp14:editId="356C2EE6">
                <wp:simplePos x="0" y="0"/>
                <wp:positionH relativeFrom="column">
                  <wp:posOffset>4848225</wp:posOffset>
                </wp:positionH>
                <wp:positionV relativeFrom="paragraph">
                  <wp:posOffset>2489835</wp:posOffset>
                </wp:positionV>
                <wp:extent cx="1089660" cy="1021080"/>
                <wp:effectExtent l="0" t="0" r="0" b="7620"/>
                <wp:wrapNone/>
                <wp:docPr id="4272" name="Text Box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02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5204C1" w:rsidRDefault="00136FAA" w:rsidP="00391049">
                            <w:pPr>
                              <w:rPr>
                                <w:rFonts w:cs="Arial"/>
                                <w:sz w:val="16"/>
                                <w:szCs w:val="16"/>
                                <w:lang w:val="da-DK"/>
                              </w:rPr>
                            </w:pPr>
                            <w:r w:rsidRPr="005204C1">
                              <w:rPr>
                                <w:rFonts w:cs="Arial"/>
                                <w:sz w:val="16"/>
                                <w:szCs w:val="16"/>
                                <w:lang w:val="da-DK"/>
                              </w:rPr>
                              <w:t xml:space="preserve">Surface-ripened </w:t>
                            </w:r>
                          </w:p>
                          <w:p w:rsidR="00136FAA" w:rsidRPr="005204C1" w:rsidRDefault="00136FAA" w:rsidP="00391049">
                            <w:pPr>
                              <w:jc w:val="center"/>
                              <w:rPr>
                                <w:rFonts w:cs="Arial"/>
                                <w:i/>
                                <w:iCs/>
                                <w:sz w:val="16"/>
                                <w:szCs w:val="16"/>
                                <w:lang w:val="da-DK"/>
                              </w:rPr>
                            </w:pPr>
                            <w:r w:rsidRPr="005204C1">
                              <w:rPr>
                                <w:rFonts w:cs="Arial"/>
                                <w:i/>
                                <w:iCs/>
                                <w:sz w:val="16"/>
                                <w:szCs w:val="16"/>
                                <w:lang w:val="da-DK"/>
                              </w:rPr>
                              <w:t>Havarti</w:t>
                            </w:r>
                          </w:p>
                          <w:p w:rsidR="00136FAA" w:rsidRPr="005204C1" w:rsidRDefault="00136FAA" w:rsidP="00391049">
                            <w:pPr>
                              <w:jc w:val="center"/>
                              <w:rPr>
                                <w:rFonts w:cs="Arial"/>
                                <w:i/>
                                <w:iCs/>
                                <w:sz w:val="16"/>
                                <w:szCs w:val="16"/>
                                <w:lang w:val="da-DK"/>
                              </w:rPr>
                            </w:pPr>
                            <w:r w:rsidRPr="005204C1">
                              <w:rPr>
                                <w:rFonts w:cs="Arial"/>
                                <w:i/>
                                <w:iCs/>
                                <w:sz w:val="16"/>
                                <w:szCs w:val="16"/>
                                <w:lang w:val="da-DK"/>
                              </w:rPr>
                              <w:t>Limburger</w:t>
                            </w:r>
                          </w:p>
                          <w:p w:rsidR="00136FAA" w:rsidRPr="005204C1" w:rsidRDefault="00136FAA" w:rsidP="00391049">
                            <w:pPr>
                              <w:jc w:val="center"/>
                              <w:rPr>
                                <w:rFonts w:cs="Arial"/>
                                <w:i/>
                                <w:iCs/>
                                <w:sz w:val="16"/>
                                <w:szCs w:val="16"/>
                                <w:lang w:val="da-DK"/>
                              </w:rPr>
                            </w:pPr>
                            <w:r w:rsidRPr="005204C1">
                              <w:rPr>
                                <w:rFonts w:cs="Arial"/>
                                <w:i/>
                                <w:iCs/>
                                <w:sz w:val="16"/>
                                <w:szCs w:val="16"/>
                                <w:lang w:val="da-DK"/>
                              </w:rPr>
                              <w:t>Münster</w:t>
                            </w:r>
                          </w:p>
                          <w:p w:rsidR="00136FAA" w:rsidRPr="005204C1" w:rsidRDefault="00136FAA" w:rsidP="00391049">
                            <w:pPr>
                              <w:jc w:val="center"/>
                              <w:rPr>
                                <w:rFonts w:cs="Arial"/>
                                <w:i/>
                                <w:iCs/>
                                <w:sz w:val="16"/>
                                <w:szCs w:val="16"/>
                                <w:lang w:val="da-DK"/>
                              </w:rPr>
                            </w:pPr>
                            <w:r w:rsidRPr="005204C1">
                              <w:rPr>
                                <w:rFonts w:cs="Arial"/>
                                <w:i/>
                                <w:iCs/>
                                <w:sz w:val="16"/>
                                <w:szCs w:val="16"/>
                                <w:lang w:val="da-DK"/>
                              </w:rPr>
                              <w:t>Port du Salut</w:t>
                            </w:r>
                          </w:p>
                          <w:p w:rsidR="00136FAA" w:rsidRPr="005204C1" w:rsidRDefault="00136FAA" w:rsidP="00391049">
                            <w:pPr>
                              <w:jc w:val="center"/>
                              <w:rPr>
                                <w:rFonts w:cs="Arial"/>
                                <w:i/>
                                <w:iCs/>
                                <w:sz w:val="16"/>
                                <w:szCs w:val="16"/>
                                <w:lang w:val="da-DK"/>
                              </w:rPr>
                            </w:pPr>
                            <w:r w:rsidRPr="005204C1">
                              <w:rPr>
                                <w:rFonts w:cs="Arial"/>
                                <w:i/>
                                <w:iCs/>
                                <w:sz w:val="16"/>
                                <w:szCs w:val="16"/>
                                <w:lang w:val="da-DK"/>
                              </w:rPr>
                              <w:t>Trappist</w:t>
                            </w:r>
                          </w:p>
                          <w:p w:rsidR="00136FAA" w:rsidRPr="005204C1" w:rsidRDefault="00136FAA" w:rsidP="00391049">
                            <w:pPr>
                              <w:jc w:val="center"/>
                              <w:rPr>
                                <w:rFonts w:cs="Arial"/>
                                <w:i/>
                                <w:iCs/>
                                <w:sz w:val="16"/>
                                <w:szCs w:val="16"/>
                                <w:lang w:val="da-DK"/>
                              </w:rPr>
                            </w:pPr>
                            <w:r w:rsidRPr="005204C1">
                              <w:rPr>
                                <w:rFonts w:cs="Arial"/>
                                <w:i/>
                                <w:iCs/>
                                <w:sz w:val="16"/>
                                <w:szCs w:val="16"/>
                                <w:lang w:val="da-DK"/>
                              </w:rPr>
                              <w:t>Taleggio</w:t>
                            </w:r>
                          </w:p>
                          <w:p w:rsidR="00136FAA" w:rsidRPr="005204C1" w:rsidRDefault="00136FAA" w:rsidP="00391049">
                            <w:pPr>
                              <w:jc w:val="center"/>
                              <w:rPr>
                                <w:rFonts w:cs="Arial"/>
                                <w:i/>
                                <w:iCs/>
                                <w:sz w:val="16"/>
                                <w:szCs w:val="16"/>
                                <w:lang w:val="da-DK"/>
                              </w:rPr>
                            </w:pPr>
                            <w:r w:rsidRPr="005204C1">
                              <w:rPr>
                                <w:rFonts w:cs="Arial"/>
                                <w:i/>
                                <w:iCs/>
                                <w:sz w:val="16"/>
                                <w:szCs w:val="16"/>
                                <w:lang w:val="da-DK"/>
                              </w:rPr>
                              <w:t>Tilsit</w:t>
                            </w:r>
                          </w:p>
                          <w:p w:rsidR="00136FAA" w:rsidRPr="005204C1" w:rsidRDefault="00136FAA" w:rsidP="00391049">
                            <w:pPr>
                              <w:rPr>
                                <w:rFonts w:cs="Arial"/>
                                <w:sz w:val="18"/>
                                <w:szCs w:val="18"/>
                                <w:lang w:val="da-DK"/>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1" o:spid="_x0000_s1044" type="#_x0000_t202" style="position:absolute;margin-left:381.75pt;margin-top:196.05pt;width:85.8pt;height:80.4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" filled="f" stroked="f" insetpen="t">
                <v:textbox inset="2.88pt,2.88pt,2.88pt,2.88pt">
                  <w:txbxContent>
                    <w:p w:rsidR="00136FAA" w:rsidRPr="005204C1" w:rsidRDefault="00136FAA" w:rsidP="00391049">
                      <w:pPr>
                        <w:rPr>
                          <w:rFonts w:cs="Arial"/>
                          <w:sz w:val="16"/>
                          <w:szCs w:val="16"/>
                          <w:lang w:val="da-DK"/>
                        </w:rPr>
                      </w:pPr>
                      <w:r w:rsidRPr="005204C1">
                        <w:rPr>
                          <w:rFonts w:cs="Arial"/>
                          <w:sz w:val="16"/>
                          <w:szCs w:val="16"/>
                          <w:lang w:val="da-DK"/>
                        </w:rPr>
                        <w:t xml:space="preserve">Surface-ripened </w:t>
                      </w:r>
                    </w:p>
                    <w:p w:rsidR="00136FAA" w:rsidRPr="005204C1" w:rsidRDefault="00136FAA" w:rsidP="00391049">
                      <w:pPr>
                        <w:jc w:val="center"/>
                        <w:rPr>
                          <w:rFonts w:cs="Arial"/>
                          <w:i/>
                          <w:iCs/>
                          <w:sz w:val="16"/>
                          <w:szCs w:val="16"/>
                          <w:lang w:val="da-DK"/>
                        </w:rPr>
                      </w:pPr>
                      <w:r w:rsidRPr="005204C1">
                        <w:rPr>
                          <w:rFonts w:cs="Arial"/>
                          <w:i/>
                          <w:iCs/>
                          <w:sz w:val="16"/>
                          <w:szCs w:val="16"/>
                          <w:lang w:val="da-DK"/>
                        </w:rPr>
                        <w:t>Havarti</w:t>
                      </w:r>
                    </w:p>
                    <w:p w:rsidR="00136FAA" w:rsidRPr="005204C1" w:rsidRDefault="00136FAA" w:rsidP="00391049">
                      <w:pPr>
                        <w:jc w:val="center"/>
                        <w:rPr>
                          <w:rFonts w:cs="Arial"/>
                          <w:i/>
                          <w:iCs/>
                          <w:sz w:val="16"/>
                          <w:szCs w:val="16"/>
                          <w:lang w:val="da-DK"/>
                        </w:rPr>
                      </w:pPr>
                      <w:r w:rsidRPr="005204C1">
                        <w:rPr>
                          <w:rFonts w:cs="Arial"/>
                          <w:i/>
                          <w:iCs/>
                          <w:sz w:val="16"/>
                          <w:szCs w:val="16"/>
                          <w:lang w:val="da-DK"/>
                        </w:rPr>
                        <w:t>Limburger</w:t>
                      </w:r>
                    </w:p>
                    <w:p w:rsidR="00136FAA" w:rsidRPr="005204C1" w:rsidRDefault="00136FAA" w:rsidP="00391049">
                      <w:pPr>
                        <w:jc w:val="center"/>
                        <w:rPr>
                          <w:rFonts w:cs="Arial"/>
                          <w:i/>
                          <w:iCs/>
                          <w:sz w:val="16"/>
                          <w:szCs w:val="16"/>
                          <w:lang w:val="da-DK"/>
                        </w:rPr>
                      </w:pPr>
                      <w:r w:rsidRPr="005204C1">
                        <w:rPr>
                          <w:rFonts w:cs="Arial"/>
                          <w:i/>
                          <w:iCs/>
                          <w:sz w:val="16"/>
                          <w:szCs w:val="16"/>
                          <w:lang w:val="da-DK"/>
                        </w:rPr>
                        <w:t>Münster</w:t>
                      </w:r>
                    </w:p>
                    <w:p w:rsidR="00136FAA" w:rsidRPr="005204C1" w:rsidRDefault="00136FAA" w:rsidP="00391049">
                      <w:pPr>
                        <w:jc w:val="center"/>
                        <w:rPr>
                          <w:rFonts w:cs="Arial"/>
                          <w:i/>
                          <w:iCs/>
                          <w:sz w:val="16"/>
                          <w:szCs w:val="16"/>
                          <w:lang w:val="da-DK"/>
                        </w:rPr>
                      </w:pPr>
                      <w:r w:rsidRPr="005204C1">
                        <w:rPr>
                          <w:rFonts w:cs="Arial"/>
                          <w:i/>
                          <w:iCs/>
                          <w:sz w:val="16"/>
                          <w:szCs w:val="16"/>
                          <w:lang w:val="da-DK"/>
                        </w:rPr>
                        <w:t>Port du Salut</w:t>
                      </w:r>
                    </w:p>
                    <w:p w:rsidR="00136FAA" w:rsidRPr="005204C1" w:rsidRDefault="00136FAA" w:rsidP="00391049">
                      <w:pPr>
                        <w:jc w:val="center"/>
                        <w:rPr>
                          <w:rFonts w:cs="Arial"/>
                          <w:i/>
                          <w:iCs/>
                          <w:sz w:val="16"/>
                          <w:szCs w:val="16"/>
                          <w:lang w:val="da-DK"/>
                        </w:rPr>
                      </w:pPr>
                      <w:r w:rsidRPr="005204C1">
                        <w:rPr>
                          <w:rFonts w:cs="Arial"/>
                          <w:i/>
                          <w:iCs/>
                          <w:sz w:val="16"/>
                          <w:szCs w:val="16"/>
                          <w:lang w:val="da-DK"/>
                        </w:rPr>
                        <w:t>Trappist</w:t>
                      </w:r>
                    </w:p>
                    <w:p w:rsidR="00136FAA" w:rsidRPr="005204C1" w:rsidRDefault="00136FAA" w:rsidP="00391049">
                      <w:pPr>
                        <w:jc w:val="center"/>
                        <w:rPr>
                          <w:rFonts w:cs="Arial"/>
                          <w:i/>
                          <w:iCs/>
                          <w:sz w:val="16"/>
                          <w:szCs w:val="16"/>
                          <w:lang w:val="da-DK"/>
                        </w:rPr>
                      </w:pPr>
                      <w:r w:rsidRPr="005204C1">
                        <w:rPr>
                          <w:rFonts w:cs="Arial"/>
                          <w:i/>
                          <w:iCs/>
                          <w:sz w:val="16"/>
                          <w:szCs w:val="16"/>
                          <w:lang w:val="da-DK"/>
                        </w:rPr>
                        <w:t>Taleggio</w:t>
                      </w:r>
                    </w:p>
                    <w:p w:rsidR="00136FAA" w:rsidRPr="005204C1" w:rsidRDefault="00136FAA" w:rsidP="00391049">
                      <w:pPr>
                        <w:jc w:val="center"/>
                        <w:rPr>
                          <w:rFonts w:cs="Arial"/>
                          <w:i/>
                          <w:iCs/>
                          <w:sz w:val="16"/>
                          <w:szCs w:val="16"/>
                          <w:lang w:val="da-DK"/>
                        </w:rPr>
                      </w:pPr>
                      <w:r w:rsidRPr="005204C1">
                        <w:rPr>
                          <w:rFonts w:cs="Arial"/>
                          <w:i/>
                          <w:iCs/>
                          <w:sz w:val="16"/>
                          <w:szCs w:val="16"/>
                          <w:lang w:val="da-DK"/>
                        </w:rPr>
                        <w:t>Tilsit</w:t>
                      </w:r>
                    </w:p>
                    <w:p w:rsidR="00136FAA" w:rsidRPr="005204C1" w:rsidRDefault="00136FAA" w:rsidP="00391049">
                      <w:pPr>
                        <w:rPr>
                          <w:rFonts w:cs="Arial"/>
                          <w:sz w:val="18"/>
                          <w:szCs w:val="18"/>
                          <w:lang w:val="da-DK"/>
                        </w:rPr>
                      </w:pPr>
                    </w:p>
                  </w:txbxContent>
                </v:textbox>
              </v:shape>
            </w:pict>
          </mc:Fallback>
        </mc:AlternateContent>
      </w:r>
      <w:r w:rsidRPr="00171861">
        <w:rPr>
          <w:noProof/>
          <w:lang w:eastAsia="en-GB" w:bidi="ar-SA"/>
        </w:rPr>
        <mc:AlternateContent>
          <mc:Choice Requires="wps">
            <w:drawing>
              <wp:anchor distT="36576" distB="36576" distL="36576" distR="36576" simplePos="0" relativeHeight="251697152" behindDoc="0" locked="0" layoutInCell="1" allowOverlap="1" wp14:anchorId="124FF9D6" wp14:editId="213036C6">
                <wp:simplePos x="0" y="0"/>
                <wp:positionH relativeFrom="column">
                  <wp:posOffset>1222375</wp:posOffset>
                </wp:positionH>
                <wp:positionV relativeFrom="paragraph">
                  <wp:posOffset>4245610</wp:posOffset>
                </wp:positionV>
                <wp:extent cx="876935" cy="459740"/>
                <wp:effectExtent l="0" t="0" r="0" b="0"/>
                <wp:wrapNone/>
                <wp:docPr id="4271" name="Text Box 4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459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jc w:val="center"/>
                              <w:rPr>
                                <w:rFonts w:cs="Arial"/>
                                <w:i/>
                                <w:iCs/>
                                <w:sz w:val="16"/>
                                <w:szCs w:val="16"/>
                              </w:rPr>
                            </w:pPr>
                            <w:r w:rsidRPr="0028680A">
                              <w:rPr>
                                <w:rFonts w:cs="Arial"/>
                                <w:i/>
                                <w:iCs/>
                                <w:sz w:val="16"/>
                                <w:szCs w:val="16"/>
                              </w:rPr>
                              <w:t>Caerphilly</w:t>
                            </w:r>
                          </w:p>
                          <w:p w:rsidR="00136FAA" w:rsidRPr="0028680A" w:rsidRDefault="00136FAA" w:rsidP="00391049">
                            <w:pPr>
                              <w:jc w:val="center"/>
                              <w:rPr>
                                <w:rFonts w:cs="Arial"/>
                                <w:i/>
                                <w:iCs/>
                                <w:sz w:val="16"/>
                                <w:szCs w:val="16"/>
                              </w:rPr>
                            </w:pPr>
                            <w:r w:rsidRPr="0028680A">
                              <w:rPr>
                                <w:rFonts w:cs="Arial"/>
                                <w:i/>
                                <w:iCs/>
                                <w:sz w:val="16"/>
                                <w:szCs w:val="16"/>
                              </w:rPr>
                              <w:t>Mahon</w:t>
                            </w:r>
                          </w:p>
                          <w:p w:rsidR="00136FAA" w:rsidRPr="0028680A" w:rsidRDefault="00136FAA" w:rsidP="00391049">
                            <w:pPr>
                              <w:jc w:val="center"/>
                              <w:rPr>
                                <w:rFonts w:cs="Arial"/>
                                <w:i/>
                                <w:iCs/>
                                <w:sz w:val="16"/>
                                <w:szCs w:val="16"/>
                              </w:rPr>
                            </w:pPr>
                            <w:r w:rsidRPr="0028680A">
                              <w:rPr>
                                <w:rFonts w:cs="Arial"/>
                                <w:i/>
                                <w:iCs/>
                                <w:sz w:val="16"/>
                                <w:szCs w:val="16"/>
                              </w:rPr>
                              <w:t>Monterey Jack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0" o:spid="_x0000_s1045" type="#_x0000_t202" style="position:absolute;margin-left:96.25pt;margin-top:334.3pt;width:69.05pt;height:36.2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" filled="f" stroked="f" insetpen="t">
                <v:textbox inset="2.88pt,2.88pt,2.88pt,2.88pt">
                  <w:txbxContent>
                    <w:p w:rsidR="00136FAA" w:rsidRPr="0028680A" w:rsidRDefault="00136FAA" w:rsidP="00391049">
                      <w:pPr>
                        <w:jc w:val="center"/>
                        <w:rPr>
                          <w:rFonts w:cs="Arial"/>
                          <w:i/>
                          <w:iCs/>
                          <w:sz w:val="16"/>
                          <w:szCs w:val="16"/>
                        </w:rPr>
                      </w:pPr>
                      <w:r w:rsidRPr="0028680A">
                        <w:rPr>
                          <w:rFonts w:cs="Arial"/>
                          <w:i/>
                          <w:iCs/>
                          <w:sz w:val="16"/>
                          <w:szCs w:val="16"/>
                        </w:rPr>
                        <w:t>Caerphilly</w:t>
                      </w:r>
                    </w:p>
                    <w:p w:rsidR="00136FAA" w:rsidRPr="0028680A" w:rsidRDefault="00136FAA" w:rsidP="00391049">
                      <w:pPr>
                        <w:jc w:val="center"/>
                        <w:rPr>
                          <w:rFonts w:cs="Arial"/>
                          <w:i/>
                          <w:iCs/>
                          <w:sz w:val="16"/>
                          <w:szCs w:val="16"/>
                        </w:rPr>
                      </w:pPr>
                      <w:r w:rsidRPr="0028680A">
                        <w:rPr>
                          <w:rFonts w:cs="Arial"/>
                          <w:i/>
                          <w:iCs/>
                          <w:sz w:val="16"/>
                          <w:szCs w:val="16"/>
                        </w:rPr>
                        <w:t>Mahon</w:t>
                      </w:r>
                    </w:p>
                    <w:p w:rsidR="00136FAA" w:rsidRPr="0028680A" w:rsidRDefault="00136FAA" w:rsidP="00391049">
                      <w:pPr>
                        <w:jc w:val="center"/>
                        <w:rPr>
                          <w:rFonts w:cs="Arial"/>
                          <w:i/>
                          <w:iCs/>
                          <w:sz w:val="16"/>
                          <w:szCs w:val="16"/>
                        </w:rPr>
                      </w:pPr>
                      <w:r w:rsidRPr="0028680A">
                        <w:rPr>
                          <w:rFonts w:cs="Arial"/>
                          <w:i/>
                          <w:iCs/>
                          <w:sz w:val="16"/>
                          <w:szCs w:val="16"/>
                        </w:rPr>
                        <w:t>Monterey Jack</w:t>
                      </w:r>
                    </w:p>
                  </w:txbxContent>
                </v:textbox>
              </v:shape>
            </w:pict>
          </mc:Fallback>
        </mc:AlternateContent>
      </w:r>
      <w:r w:rsidRPr="00171861">
        <w:rPr>
          <w:noProof/>
          <w:lang w:eastAsia="en-GB" w:bidi="ar-SA"/>
        </w:rPr>
        <mc:AlternateContent>
          <mc:Choice Requires="wps">
            <w:drawing>
              <wp:anchor distT="36576" distB="36576" distL="36574" distR="36574" simplePos="0" relativeHeight="251701248" behindDoc="0" locked="0" layoutInCell="1" allowOverlap="1" wp14:anchorId="51B20DF7" wp14:editId="36CE93DF">
                <wp:simplePos x="0" y="0"/>
                <wp:positionH relativeFrom="column">
                  <wp:posOffset>4126229</wp:posOffset>
                </wp:positionH>
                <wp:positionV relativeFrom="paragraph">
                  <wp:posOffset>4234815</wp:posOffset>
                </wp:positionV>
                <wp:extent cx="0" cy="194310"/>
                <wp:effectExtent l="76200" t="0" r="57150" b="53340"/>
                <wp:wrapNone/>
                <wp:docPr id="4270" name="Straight Connector 4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9" o:spid="_x0000_s1026" style="position:absolute;z-index:25170124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24.9pt,333.45pt" to="324.9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">
                <v:stroke endarrow="block"/>
                <v:shadow color="#ccc"/>
              </v:line>
            </w:pict>
          </mc:Fallback>
        </mc:AlternateContent>
      </w:r>
      <w:r w:rsidRPr="00171861">
        <w:rPr>
          <w:noProof/>
          <w:lang w:eastAsia="en-GB" w:bidi="ar-SA"/>
        </w:rPr>
        <mc:AlternateContent>
          <mc:Choice Requires="wps">
            <w:drawing>
              <wp:anchor distT="36576" distB="36576" distL="36574" distR="36574" simplePos="0" relativeHeight="251698176" behindDoc="0" locked="0" layoutInCell="1" allowOverlap="1" wp14:anchorId="2E0BB55E" wp14:editId="1239AB72">
                <wp:simplePos x="0" y="0"/>
                <wp:positionH relativeFrom="column">
                  <wp:posOffset>3112769</wp:posOffset>
                </wp:positionH>
                <wp:positionV relativeFrom="paragraph">
                  <wp:posOffset>3945255</wp:posOffset>
                </wp:positionV>
                <wp:extent cx="0" cy="290195"/>
                <wp:effectExtent l="0" t="0" r="19050" b="14605"/>
                <wp:wrapNone/>
                <wp:docPr id="4269" name="Straight Connector 4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8" o:spid="_x0000_s1026" style="position:absolute;z-index:251698176;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45.1pt,310.65pt" to="245.1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">
                <v:shadow color="#ccc"/>
              </v:line>
            </w:pict>
          </mc:Fallback>
        </mc:AlternateContent>
      </w:r>
      <w:r w:rsidRPr="00171861">
        <w:rPr>
          <w:noProof/>
          <w:lang w:eastAsia="en-GB" w:bidi="ar-SA"/>
        </w:rPr>
        <mc:AlternateContent>
          <mc:Choice Requires="wps">
            <w:drawing>
              <wp:anchor distT="36576" distB="36576" distL="36574" distR="36574" simplePos="0" relativeHeight="251707392" behindDoc="0" locked="0" layoutInCell="1" allowOverlap="1" wp14:anchorId="4972F527" wp14:editId="5A33B09C">
                <wp:simplePos x="0" y="0"/>
                <wp:positionH relativeFrom="column">
                  <wp:posOffset>1654809</wp:posOffset>
                </wp:positionH>
                <wp:positionV relativeFrom="paragraph">
                  <wp:posOffset>4149090</wp:posOffset>
                </wp:positionV>
                <wp:extent cx="0" cy="121920"/>
                <wp:effectExtent l="76200" t="0" r="57150" b="49530"/>
                <wp:wrapNone/>
                <wp:docPr id="4268" name="Straight Connector 4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7" o:spid="_x0000_s1026" style="position:absolute;z-index:251707392;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130.3pt,326.7pt" to="130.3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">
                <v:stroke endarrow="block"/>
                <v:shadow color="#ccc"/>
              </v:line>
            </w:pict>
          </mc:Fallback>
        </mc:AlternateContent>
      </w:r>
      <w:r w:rsidRPr="00171861">
        <w:rPr>
          <w:noProof/>
          <w:lang w:eastAsia="en-GB" w:bidi="ar-SA"/>
        </w:rPr>
        <mc:AlternateContent>
          <mc:Choice Requires="wps">
            <w:drawing>
              <wp:anchor distT="36576" distB="36576" distL="36574" distR="36574" simplePos="0" relativeHeight="251706368" behindDoc="0" locked="0" layoutInCell="1" allowOverlap="1" wp14:anchorId="0C0B298A" wp14:editId="234556F2">
                <wp:simplePos x="0" y="0"/>
                <wp:positionH relativeFrom="column">
                  <wp:posOffset>1005839</wp:posOffset>
                </wp:positionH>
                <wp:positionV relativeFrom="paragraph">
                  <wp:posOffset>4149090</wp:posOffset>
                </wp:positionV>
                <wp:extent cx="0" cy="608330"/>
                <wp:effectExtent l="76200" t="0" r="57150" b="58420"/>
                <wp:wrapNone/>
                <wp:docPr id="4267" name="Straight Connector 4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6" o:spid="_x0000_s1026" style="position:absolute;z-index:25170636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79.2pt,326.7pt" to="79.2pt,3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">
                <v:stroke endarrow="block"/>
                <v:shadow color="#ccc"/>
              </v:line>
            </w:pict>
          </mc:Fallback>
        </mc:AlternateContent>
      </w:r>
      <w:r w:rsidRPr="00171861">
        <w:rPr>
          <w:noProof/>
          <w:lang w:eastAsia="en-GB" w:bidi="ar-SA"/>
        </w:rPr>
        <mc:AlternateContent>
          <mc:Choice Requires="wps">
            <w:drawing>
              <wp:anchor distT="36576" distB="36576" distL="36576" distR="36576" simplePos="0" relativeHeight="251705344" behindDoc="0" locked="0" layoutInCell="1" allowOverlap="1" wp14:anchorId="36254427" wp14:editId="4EB45586">
                <wp:simplePos x="0" y="0"/>
                <wp:positionH relativeFrom="column">
                  <wp:posOffset>4098925</wp:posOffset>
                </wp:positionH>
                <wp:positionV relativeFrom="paragraph">
                  <wp:posOffset>1515745</wp:posOffset>
                </wp:positionV>
                <wp:extent cx="204470" cy="121920"/>
                <wp:effectExtent l="0" t="19050" r="43180" b="30480"/>
                <wp:wrapNone/>
                <wp:docPr id="4266" name="Right Arrow 4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righ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25" o:spid="_x0000_s1026" type="#_x0000_t13" style="position:absolute;margin-left:322.75pt;margin-top:119.35pt;width:16.1pt;height:9.6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704320" behindDoc="0" locked="0" layoutInCell="1" allowOverlap="1" wp14:anchorId="7741C8D9" wp14:editId="31C31E80">
                <wp:simplePos x="0" y="0"/>
                <wp:positionH relativeFrom="column">
                  <wp:posOffset>4098925</wp:posOffset>
                </wp:positionH>
                <wp:positionV relativeFrom="paragraph">
                  <wp:posOffset>967740</wp:posOffset>
                </wp:positionV>
                <wp:extent cx="204470" cy="121920"/>
                <wp:effectExtent l="0" t="19050" r="43180" b="30480"/>
                <wp:wrapNone/>
                <wp:docPr id="4265" name="Right Arrow 4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righ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124" o:spid="_x0000_s1026" type="#_x0000_t13" style="position:absolute;margin-left:322.75pt;margin-top:76.2pt;width:16.1pt;height:9.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703296" behindDoc="0" locked="0" layoutInCell="1" allowOverlap="1" wp14:anchorId="2575DD1C" wp14:editId="35B02F06">
                <wp:simplePos x="0" y="0"/>
                <wp:positionH relativeFrom="column">
                  <wp:posOffset>4098925</wp:posOffset>
                </wp:positionH>
                <wp:positionV relativeFrom="paragraph">
                  <wp:posOffset>481330</wp:posOffset>
                </wp:positionV>
                <wp:extent cx="204470" cy="121920"/>
                <wp:effectExtent l="0" t="19050" r="43180" b="30480"/>
                <wp:wrapNone/>
                <wp:docPr id="4264" name="Right Arrow 4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righ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123" o:spid="_x0000_s1026" type="#_x0000_t13" style="position:absolute;margin-left:322.75pt;margin-top:37.9pt;width:16.1pt;height:9.6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702272" behindDoc="0" locked="0" layoutInCell="1" allowOverlap="1" wp14:anchorId="4308C754" wp14:editId="42D3CCAA">
                <wp:simplePos x="0" y="0"/>
                <wp:positionH relativeFrom="column">
                  <wp:posOffset>2532380</wp:posOffset>
                </wp:positionH>
                <wp:positionV relativeFrom="paragraph">
                  <wp:posOffset>1515745</wp:posOffset>
                </wp:positionV>
                <wp:extent cx="204470" cy="121920"/>
                <wp:effectExtent l="19050" t="19050" r="24130" b="30480"/>
                <wp:wrapNone/>
                <wp:docPr id="4263" name="Left Arrow 4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lef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122" o:spid="_x0000_s1026" type="#_x0000_t66" style="position:absolute;margin-left:199.4pt;margin-top:119.35pt;width:16.1pt;height:9.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4" distR="36574" simplePos="0" relativeHeight="251699200" behindDoc="0" locked="0" layoutInCell="1" allowOverlap="1" wp14:anchorId="525F65DB" wp14:editId="30D36311">
                <wp:simplePos x="0" y="0"/>
                <wp:positionH relativeFrom="column">
                  <wp:posOffset>3418204</wp:posOffset>
                </wp:positionH>
                <wp:positionV relativeFrom="paragraph">
                  <wp:posOffset>2306955</wp:posOffset>
                </wp:positionV>
                <wp:extent cx="0" cy="121920"/>
                <wp:effectExtent l="76200" t="0" r="57150" b="49530"/>
                <wp:wrapNone/>
                <wp:docPr id="4262" name="Straight Connector 4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21" o:spid="_x0000_s1026" style="position:absolute;z-index:25169920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69.15pt,181.65pt" to="269.1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">
                <v:stroke endarrow="block"/>
                <v:shadow color="#ccc"/>
              </v:line>
            </w:pict>
          </mc:Fallback>
        </mc:AlternateContent>
      </w:r>
      <w:r w:rsidRPr="00171861">
        <w:rPr>
          <w:noProof/>
          <w:lang w:eastAsia="en-GB" w:bidi="ar-SA"/>
        </w:rPr>
        <mc:AlternateContent>
          <mc:Choice Requires="wps">
            <w:drawing>
              <wp:anchor distT="36576" distB="36576" distL="36576" distR="36576" simplePos="0" relativeHeight="251696128" behindDoc="0" locked="0" layoutInCell="1" allowOverlap="1" wp14:anchorId="388C5B38" wp14:editId="7B94373A">
                <wp:simplePos x="0" y="0"/>
                <wp:positionH relativeFrom="column">
                  <wp:posOffset>717550</wp:posOffset>
                </wp:positionH>
                <wp:positionV relativeFrom="paragraph">
                  <wp:posOffset>4825365</wp:posOffset>
                </wp:positionV>
                <wp:extent cx="681355" cy="669290"/>
                <wp:effectExtent l="0" t="0" r="4445" b="0"/>
                <wp:wrapNone/>
                <wp:docPr id="4261"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669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jc w:val="center"/>
                              <w:rPr>
                                <w:rFonts w:cs="Arial"/>
                                <w:i/>
                                <w:iCs/>
                                <w:sz w:val="16"/>
                                <w:szCs w:val="16"/>
                              </w:rPr>
                            </w:pPr>
                            <w:r>
                              <w:rPr>
                                <w:rFonts w:cs="Arial"/>
                                <w:i/>
                                <w:iCs/>
                                <w:sz w:val="16"/>
                                <w:szCs w:val="16"/>
                              </w:rPr>
                              <w:t>Cheddar</w:t>
                            </w:r>
                          </w:p>
                          <w:p w:rsidR="00136FAA" w:rsidRPr="0028680A" w:rsidRDefault="00136FAA" w:rsidP="00391049">
                            <w:pPr>
                              <w:jc w:val="center"/>
                              <w:rPr>
                                <w:rFonts w:cs="Arial"/>
                                <w:i/>
                                <w:iCs/>
                                <w:sz w:val="16"/>
                                <w:szCs w:val="16"/>
                              </w:rPr>
                            </w:pPr>
                            <w:r w:rsidRPr="0028680A">
                              <w:rPr>
                                <w:rFonts w:cs="Arial"/>
                                <w:i/>
                                <w:iCs/>
                                <w:sz w:val="16"/>
                                <w:szCs w:val="16"/>
                              </w:rPr>
                              <w:t>Cheshire</w:t>
                            </w:r>
                          </w:p>
                          <w:p w:rsidR="00136FAA" w:rsidRPr="0028680A" w:rsidRDefault="00136FAA" w:rsidP="00391049">
                            <w:pPr>
                              <w:jc w:val="center"/>
                              <w:rPr>
                                <w:rFonts w:cs="Arial"/>
                                <w:i/>
                                <w:iCs/>
                                <w:sz w:val="16"/>
                                <w:szCs w:val="16"/>
                              </w:rPr>
                            </w:pPr>
                            <w:r w:rsidRPr="0028680A">
                              <w:rPr>
                                <w:rFonts w:cs="Arial"/>
                                <w:i/>
                                <w:iCs/>
                                <w:sz w:val="16"/>
                                <w:szCs w:val="16"/>
                              </w:rPr>
                              <w:t>Graviera</w:t>
                            </w:r>
                          </w:p>
                          <w:p w:rsidR="00136FAA" w:rsidRPr="0028680A" w:rsidRDefault="00136FAA" w:rsidP="00391049">
                            <w:pPr>
                              <w:jc w:val="center"/>
                              <w:rPr>
                                <w:rFonts w:cs="Arial"/>
                                <w:i/>
                                <w:iCs/>
                                <w:sz w:val="16"/>
                                <w:szCs w:val="16"/>
                              </w:rPr>
                            </w:pPr>
                            <w:r w:rsidRPr="0028680A">
                              <w:rPr>
                                <w:rFonts w:cs="Arial"/>
                                <w:i/>
                                <w:iCs/>
                                <w:sz w:val="16"/>
                                <w:szCs w:val="16"/>
                              </w:rPr>
                              <w:t>Ras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0" o:spid="_x0000_s1046" type="#_x0000_t202" style="position:absolute;margin-left:56.5pt;margin-top:379.95pt;width:53.65pt;height:52.7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" filled="f" stroked="f" insetpen="t">
                <v:textbox inset="2.88pt,2.88pt,2.88pt,2.88pt">
                  <w:txbxContent>
                    <w:p w:rsidR="00136FAA" w:rsidRPr="0028680A" w:rsidRDefault="00136FAA" w:rsidP="00391049">
                      <w:pPr>
                        <w:jc w:val="center"/>
                        <w:rPr>
                          <w:rFonts w:cs="Arial"/>
                          <w:i/>
                          <w:iCs/>
                          <w:sz w:val="16"/>
                          <w:szCs w:val="16"/>
                        </w:rPr>
                      </w:pPr>
                      <w:r>
                        <w:rPr>
                          <w:rFonts w:cs="Arial"/>
                          <w:i/>
                          <w:iCs/>
                          <w:sz w:val="16"/>
                          <w:szCs w:val="16"/>
                        </w:rPr>
                        <w:t>Cheddar</w:t>
                      </w:r>
                    </w:p>
                    <w:p w:rsidR="00136FAA" w:rsidRPr="0028680A" w:rsidRDefault="00136FAA" w:rsidP="00391049">
                      <w:pPr>
                        <w:jc w:val="center"/>
                        <w:rPr>
                          <w:rFonts w:cs="Arial"/>
                          <w:i/>
                          <w:iCs/>
                          <w:sz w:val="16"/>
                          <w:szCs w:val="16"/>
                        </w:rPr>
                      </w:pPr>
                      <w:r w:rsidRPr="0028680A">
                        <w:rPr>
                          <w:rFonts w:cs="Arial"/>
                          <w:i/>
                          <w:iCs/>
                          <w:sz w:val="16"/>
                          <w:szCs w:val="16"/>
                        </w:rPr>
                        <w:t>Cheshire</w:t>
                      </w:r>
                    </w:p>
                    <w:p w:rsidR="00136FAA" w:rsidRPr="0028680A" w:rsidRDefault="00136FAA" w:rsidP="00391049">
                      <w:pPr>
                        <w:jc w:val="center"/>
                        <w:rPr>
                          <w:rFonts w:cs="Arial"/>
                          <w:i/>
                          <w:iCs/>
                          <w:sz w:val="16"/>
                          <w:szCs w:val="16"/>
                        </w:rPr>
                      </w:pPr>
                      <w:r w:rsidRPr="0028680A">
                        <w:rPr>
                          <w:rFonts w:cs="Arial"/>
                          <w:i/>
                          <w:iCs/>
                          <w:sz w:val="16"/>
                          <w:szCs w:val="16"/>
                        </w:rPr>
                        <w:t>Graviera</w:t>
                      </w:r>
                    </w:p>
                    <w:p w:rsidR="00136FAA" w:rsidRPr="0028680A" w:rsidRDefault="00136FAA" w:rsidP="00391049">
                      <w:pPr>
                        <w:jc w:val="center"/>
                        <w:rPr>
                          <w:rFonts w:cs="Arial"/>
                          <w:i/>
                          <w:iCs/>
                          <w:sz w:val="16"/>
                          <w:szCs w:val="16"/>
                        </w:rPr>
                      </w:pPr>
                      <w:r w:rsidRPr="0028680A">
                        <w:rPr>
                          <w:rFonts w:cs="Arial"/>
                          <w:i/>
                          <w:iCs/>
                          <w:sz w:val="16"/>
                          <w:szCs w:val="16"/>
                        </w:rPr>
                        <w:t>Ras</w:t>
                      </w:r>
                    </w:p>
                  </w:txbxContent>
                </v:textbox>
              </v:shape>
            </w:pict>
          </mc:Fallback>
        </mc:AlternateContent>
      </w:r>
      <w:r w:rsidRPr="00171861">
        <w:rPr>
          <w:noProof/>
          <w:lang w:eastAsia="en-GB" w:bidi="ar-SA"/>
        </w:rPr>
        <mc:AlternateContent>
          <mc:Choice Requires="wps">
            <w:drawing>
              <wp:anchor distT="36576" distB="36576" distL="36576" distR="36576" simplePos="0" relativeHeight="251695104" behindDoc="0" locked="0" layoutInCell="1" allowOverlap="1" wp14:anchorId="00179BA5" wp14:editId="24BAA7E4">
                <wp:simplePos x="0" y="0"/>
                <wp:positionH relativeFrom="column">
                  <wp:posOffset>-75565</wp:posOffset>
                </wp:positionH>
                <wp:positionV relativeFrom="paragraph">
                  <wp:posOffset>4342130</wp:posOffset>
                </wp:positionV>
                <wp:extent cx="1089660" cy="579755"/>
                <wp:effectExtent l="0" t="0" r="0" b="0"/>
                <wp:wrapNone/>
                <wp:docPr id="4260" name="Text Box 4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579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jc w:val="center"/>
                              <w:rPr>
                                <w:rFonts w:cs="Arial"/>
                                <w:i/>
                                <w:iCs/>
                                <w:sz w:val="16"/>
                                <w:szCs w:val="16"/>
                              </w:rPr>
                            </w:pPr>
                            <w:r w:rsidRPr="0028680A">
                              <w:rPr>
                                <w:rFonts w:cs="Arial"/>
                                <w:i/>
                                <w:iCs/>
                                <w:sz w:val="16"/>
                                <w:szCs w:val="16"/>
                              </w:rPr>
                              <w:t>Grana Padano</w:t>
                            </w:r>
                          </w:p>
                          <w:p w:rsidR="00136FAA" w:rsidRPr="0028680A" w:rsidRDefault="00136FAA" w:rsidP="00391049">
                            <w:pPr>
                              <w:jc w:val="center"/>
                              <w:rPr>
                                <w:rFonts w:cs="Arial"/>
                                <w:i/>
                                <w:iCs/>
                                <w:sz w:val="16"/>
                                <w:szCs w:val="16"/>
                              </w:rPr>
                            </w:pPr>
                            <w:r w:rsidRPr="0028680A">
                              <w:rPr>
                                <w:rFonts w:cs="Arial"/>
                                <w:i/>
                                <w:iCs/>
                                <w:sz w:val="16"/>
                                <w:szCs w:val="16"/>
                              </w:rPr>
                              <w:t>Parmesan</w:t>
                            </w:r>
                          </w:p>
                          <w:p w:rsidR="00136FAA" w:rsidRPr="0028680A" w:rsidRDefault="00136FAA" w:rsidP="00391049">
                            <w:pPr>
                              <w:jc w:val="center"/>
                              <w:rPr>
                                <w:rFonts w:cs="Arial"/>
                                <w:i/>
                                <w:iCs/>
                                <w:sz w:val="16"/>
                                <w:szCs w:val="16"/>
                              </w:rPr>
                            </w:pPr>
                            <w:r w:rsidRPr="0028680A">
                              <w:rPr>
                                <w:rFonts w:cs="Arial"/>
                                <w:i/>
                                <w:iCs/>
                                <w:sz w:val="16"/>
                                <w:szCs w:val="16"/>
                              </w:rPr>
                              <w:t>Asiago</w:t>
                            </w:r>
                          </w:p>
                          <w:p w:rsidR="00136FAA" w:rsidRPr="0028680A" w:rsidRDefault="00136FAA" w:rsidP="00391049">
                            <w:pPr>
                              <w:jc w:val="center"/>
                              <w:rPr>
                                <w:rFonts w:cs="Arial"/>
                                <w:i/>
                                <w:iCs/>
                                <w:sz w:val="16"/>
                                <w:szCs w:val="16"/>
                              </w:rPr>
                            </w:pPr>
                            <w:r w:rsidRPr="0028680A">
                              <w:rPr>
                                <w:rFonts w:cs="Arial"/>
                                <w:i/>
                                <w:iCs/>
                                <w:sz w:val="16"/>
                                <w:szCs w:val="16"/>
                              </w:rPr>
                              <w:t>Sbrinz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8" o:spid="_x0000_s1047" type="#_x0000_t202" style="position:absolute;margin-left:-5.95pt;margin-top:341.9pt;width:85.8pt;height:45.6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" filled="f" stroked="f" insetpen="t">
                <v:textbox inset="2.88pt,2.88pt,2.88pt,2.88pt">
                  <w:txbxContent>
                    <w:p w:rsidR="00136FAA" w:rsidRPr="0028680A" w:rsidRDefault="00136FAA" w:rsidP="00391049">
                      <w:pPr>
                        <w:jc w:val="center"/>
                        <w:rPr>
                          <w:rFonts w:cs="Arial"/>
                          <w:i/>
                          <w:iCs/>
                          <w:sz w:val="16"/>
                          <w:szCs w:val="16"/>
                        </w:rPr>
                      </w:pPr>
                      <w:r w:rsidRPr="0028680A">
                        <w:rPr>
                          <w:rFonts w:cs="Arial"/>
                          <w:i/>
                          <w:iCs/>
                          <w:sz w:val="16"/>
                          <w:szCs w:val="16"/>
                        </w:rPr>
                        <w:t>Grana Padano</w:t>
                      </w:r>
                    </w:p>
                    <w:p w:rsidR="00136FAA" w:rsidRPr="0028680A" w:rsidRDefault="00136FAA" w:rsidP="00391049">
                      <w:pPr>
                        <w:jc w:val="center"/>
                        <w:rPr>
                          <w:rFonts w:cs="Arial"/>
                          <w:i/>
                          <w:iCs/>
                          <w:sz w:val="16"/>
                          <w:szCs w:val="16"/>
                        </w:rPr>
                      </w:pPr>
                      <w:r w:rsidRPr="0028680A">
                        <w:rPr>
                          <w:rFonts w:cs="Arial"/>
                          <w:i/>
                          <w:iCs/>
                          <w:sz w:val="16"/>
                          <w:szCs w:val="16"/>
                        </w:rPr>
                        <w:t>Parmesan</w:t>
                      </w:r>
                    </w:p>
                    <w:p w:rsidR="00136FAA" w:rsidRPr="0028680A" w:rsidRDefault="00136FAA" w:rsidP="00391049">
                      <w:pPr>
                        <w:jc w:val="center"/>
                        <w:rPr>
                          <w:rFonts w:cs="Arial"/>
                          <w:i/>
                          <w:iCs/>
                          <w:sz w:val="16"/>
                          <w:szCs w:val="16"/>
                        </w:rPr>
                      </w:pPr>
                      <w:r w:rsidRPr="0028680A">
                        <w:rPr>
                          <w:rFonts w:cs="Arial"/>
                          <w:i/>
                          <w:iCs/>
                          <w:sz w:val="16"/>
                          <w:szCs w:val="16"/>
                        </w:rPr>
                        <w:t>Asiago</w:t>
                      </w:r>
                    </w:p>
                    <w:p w:rsidR="00136FAA" w:rsidRPr="0028680A" w:rsidRDefault="00136FAA" w:rsidP="00391049">
                      <w:pPr>
                        <w:jc w:val="center"/>
                        <w:rPr>
                          <w:rFonts w:cs="Arial"/>
                          <w:i/>
                          <w:iCs/>
                          <w:sz w:val="16"/>
                          <w:szCs w:val="16"/>
                        </w:rPr>
                      </w:pPr>
                      <w:r w:rsidRPr="0028680A">
                        <w:rPr>
                          <w:rFonts w:cs="Arial"/>
                          <w:i/>
                          <w:iCs/>
                          <w:sz w:val="16"/>
                          <w:szCs w:val="16"/>
                        </w:rPr>
                        <w:t>Sbrinz</w:t>
                      </w:r>
                    </w:p>
                  </w:txbxContent>
                </v:textbox>
              </v:shape>
            </w:pict>
          </mc:Fallback>
        </mc:AlternateContent>
      </w:r>
      <w:r w:rsidRPr="00171861">
        <w:rPr>
          <w:noProof/>
          <w:lang w:eastAsia="en-GB" w:bidi="ar-SA"/>
        </w:rPr>
        <mc:AlternateContent>
          <mc:Choice Requires="wps">
            <w:drawing>
              <wp:anchor distT="36576" distB="36576" distL="36576" distR="36576" simplePos="0" relativeHeight="251694080" behindDoc="0" locked="0" layoutInCell="1" allowOverlap="1" wp14:anchorId="27C789FB" wp14:editId="2D05337B">
                <wp:simplePos x="0" y="0"/>
                <wp:positionH relativeFrom="column">
                  <wp:posOffset>1374775</wp:posOffset>
                </wp:positionH>
                <wp:positionV relativeFrom="paragraph">
                  <wp:posOffset>3955415</wp:posOffset>
                </wp:positionV>
                <wp:extent cx="817880" cy="198755"/>
                <wp:effectExtent l="0" t="0" r="1270" b="0"/>
                <wp:wrapNone/>
                <wp:docPr id="4259" name="Text Box 4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rPr>
                                <w:rFonts w:cs="Arial"/>
                                <w:sz w:val="16"/>
                                <w:szCs w:val="16"/>
                              </w:rPr>
                            </w:pPr>
                            <w:r w:rsidRPr="0028680A">
                              <w:rPr>
                                <w:rFonts w:cs="Arial"/>
                                <w:sz w:val="16"/>
                                <w:szCs w:val="16"/>
                              </w:rPr>
                              <w:t>Semi-hard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7" o:spid="_x0000_s1048" type="#_x0000_t202" style="position:absolute;margin-left:108.25pt;margin-top:311.45pt;width:64.4pt;height:15.6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" filled="f" stroked="f" insetpen="t">
                <v:textbox inset="2.88pt,2.88pt,2.88pt,2.88pt">
                  <w:txbxContent>
                    <w:p w:rsidR="00136FAA" w:rsidRPr="0028680A" w:rsidRDefault="00136FAA" w:rsidP="00391049">
                      <w:pPr>
                        <w:rPr>
                          <w:rFonts w:cs="Arial"/>
                          <w:sz w:val="16"/>
                          <w:szCs w:val="16"/>
                        </w:rPr>
                      </w:pPr>
                      <w:r w:rsidRPr="0028680A">
                        <w:rPr>
                          <w:rFonts w:cs="Arial"/>
                          <w:sz w:val="16"/>
                          <w:szCs w:val="16"/>
                        </w:rPr>
                        <w:t>Semi-hard</w:t>
                      </w:r>
                    </w:p>
                  </w:txbxContent>
                </v:textbox>
              </v:shape>
            </w:pict>
          </mc:Fallback>
        </mc:AlternateContent>
      </w:r>
      <w:r w:rsidRPr="00171861">
        <w:rPr>
          <w:noProof/>
          <w:lang w:eastAsia="en-GB" w:bidi="ar-SA"/>
        </w:rPr>
        <mc:AlternateContent>
          <mc:Choice Requires="wps">
            <w:drawing>
              <wp:anchor distT="36576" distB="36576" distL="36576" distR="36576" simplePos="0" relativeHeight="251693056" behindDoc="0" locked="0" layoutInCell="1" allowOverlap="1" wp14:anchorId="3B94D298" wp14:editId="575FF40C">
                <wp:simplePos x="0" y="0"/>
                <wp:positionH relativeFrom="column">
                  <wp:posOffset>140970</wp:posOffset>
                </wp:positionH>
                <wp:positionV relativeFrom="paragraph">
                  <wp:posOffset>3955415</wp:posOffset>
                </wp:positionV>
                <wp:extent cx="579120" cy="193675"/>
                <wp:effectExtent l="0" t="0" r="0" b="0"/>
                <wp:wrapNone/>
                <wp:docPr id="4258" name="Text Box 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93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F0629C" w:rsidRDefault="00136FAA" w:rsidP="00391049">
                            <w:pPr>
                              <w:rPr>
                                <w:rFonts w:cs="Arial"/>
                                <w:sz w:val="16"/>
                                <w:szCs w:val="16"/>
                              </w:rPr>
                            </w:pPr>
                            <w:r w:rsidRPr="00F0629C">
                              <w:rPr>
                                <w:rFonts w:cs="Arial"/>
                                <w:sz w:val="16"/>
                                <w:szCs w:val="16"/>
                              </w:rPr>
                              <w:t>Extra 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6" o:spid="_x0000_s1049" type="#_x0000_t202" style="position:absolute;margin-left:11.1pt;margin-top:311.45pt;width:45.6pt;height:15.2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" filled="f" stroked="f" insetpen="t">
                <v:textbox inset="2.88pt,2.88pt,2.88pt,2.88pt">
                  <w:txbxContent>
                    <w:p w:rsidR="00136FAA" w:rsidRPr="00F0629C" w:rsidRDefault="00136FAA" w:rsidP="00391049">
                      <w:pPr>
                        <w:rPr>
                          <w:rFonts w:cs="Arial"/>
                          <w:sz w:val="16"/>
                          <w:szCs w:val="16"/>
                        </w:rPr>
                      </w:pPr>
                      <w:r w:rsidRPr="00F0629C">
                        <w:rPr>
                          <w:rFonts w:cs="Arial"/>
                          <w:sz w:val="16"/>
                          <w:szCs w:val="16"/>
                        </w:rPr>
                        <w:t>Extra hard</w:t>
                      </w:r>
                    </w:p>
                  </w:txbxContent>
                </v:textbox>
              </v:shape>
            </w:pict>
          </mc:Fallback>
        </mc:AlternateContent>
      </w:r>
      <w:r w:rsidRPr="00171861">
        <w:rPr>
          <w:noProof/>
          <w:lang w:eastAsia="en-GB" w:bidi="ar-SA"/>
        </w:rPr>
        <mc:AlternateContent>
          <mc:Choice Requires="wps">
            <w:drawing>
              <wp:anchor distT="36576" distB="36576" distL="36574" distR="36574" simplePos="0" relativeHeight="251692032" behindDoc="0" locked="0" layoutInCell="1" allowOverlap="1" wp14:anchorId="1722609B" wp14:editId="1CE0D189">
                <wp:simplePos x="0" y="0"/>
                <wp:positionH relativeFrom="column">
                  <wp:posOffset>1203959</wp:posOffset>
                </wp:positionH>
                <wp:positionV relativeFrom="paragraph">
                  <wp:posOffset>2611755</wp:posOffset>
                </wp:positionV>
                <wp:extent cx="0" cy="973455"/>
                <wp:effectExtent l="0" t="0" r="19050" b="17145"/>
                <wp:wrapNone/>
                <wp:docPr id="4257" name="Straight Connector 4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5" o:spid="_x0000_s1026" style="position:absolute;z-index:251692032;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94.8pt,205.65pt" to="94.8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">
                <v:shadow color="#ccc"/>
              </v:line>
            </w:pict>
          </mc:Fallback>
        </mc:AlternateContent>
      </w:r>
      <w:r w:rsidRPr="00171861">
        <w:rPr>
          <w:noProof/>
          <w:lang w:eastAsia="en-GB" w:bidi="ar-SA"/>
        </w:rPr>
        <mc:AlternateContent>
          <mc:Choice Requires="wps">
            <w:drawing>
              <wp:anchor distT="36576" distB="36576" distL="36574" distR="36574" simplePos="0" relativeHeight="251691008" behindDoc="0" locked="0" layoutInCell="1" allowOverlap="1" wp14:anchorId="77D32339" wp14:editId="79FB3338">
                <wp:simplePos x="0" y="0"/>
                <wp:positionH relativeFrom="column">
                  <wp:posOffset>3827144</wp:posOffset>
                </wp:positionH>
                <wp:positionV relativeFrom="paragraph">
                  <wp:posOffset>2672080</wp:posOffset>
                </wp:positionV>
                <wp:extent cx="0" cy="121920"/>
                <wp:effectExtent l="76200" t="0" r="57150" b="49530"/>
                <wp:wrapNone/>
                <wp:docPr id="4256" name="Straight Connector 4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4" o:spid="_x0000_s1026" style="position:absolute;z-index:25169100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01.35pt,210.4pt" to="301.3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">
                <v:stroke endarrow="block"/>
                <v:shadow color="#ccc"/>
              </v:line>
            </w:pict>
          </mc:Fallback>
        </mc:AlternateContent>
      </w:r>
      <w:r w:rsidRPr="00171861">
        <w:rPr>
          <w:noProof/>
          <w:lang w:eastAsia="en-GB" w:bidi="ar-SA"/>
        </w:rPr>
        <mc:AlternateContent>
          <mc:Choice Requires="wps">
            <w:drawing>
              <wp:anchor distT="36576" distB="36576" distL="36574" distR="36574" simplePos="0" relativeHeight="251689984" behindDoc="0" locked="0" layoutInCell="1" allowOverlap="1" wp14:anchorId="34E8F2BD" wp14:editId="67B51F30">
                <wp:simplePos x="0" y="0"/>
                <wp:positionH relativeFrom="column">
                  <wp:posOffset>3009264</wp:posOffset>
                </wp:positionH>
                <wp:positionV relativeFrom="paragraph">
                  <wp:posOffset>2672080</wp:posOffset>
                </wp:positionV>
                <wp:extent cx="0" cy="121920"/>
                <wp:effectExtent l="76200" t="0" r="57150" b="49530"/>
                <wp:wrapNone/>
                <wp:docPr id="4255" name="Straight Connector 4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3" o:spid="_x0000_s1026" style="position:absolute;z-index:25168998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36.95pt,210.4pt" to="236.95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">
                <v:stroke endarrow="block"/>
                <v:shadow color="#ccc"/>
              </v:line>
            </w:pict>
          </mc:Fallback>
        </mc:AlternateContent>
      </w:r>
      <w:r w:rsidRPr="00171861">
        <w:rPr>
          <w:noProof/>
          <w:lang w:eastAsia="en-GB" w:bidi="ar-SA"/>
        </w:rPr>
        <mc:AlternateContent>
          <mc:Choice Requires="wps">
            <w:drawing>
              <wp:anchor distT="36574" distB="36574" distL="36576" distR="36576" simplePos="0" relativeHeight="251688960" behindDoc="0" locked="0" layoutInCell="1" allowOverlap="1" wp14:anchorId="2A7A6F2C" wp14:editId="3607B2B1">
                <wp:simplePos x="0" y="0"/>
                <wp:positionH relativeFrom="column">
                  <wp:posOffset>3009265</wp:posOffset>
                </wp:positionH>
                <wp:positionV relativeFrom="paragraph">
                  <wp:posOffset>2672079</wp:posOffset>
                </wp:positionV>
                <wp:extent cx="817880" cy="0"/>
                <wp:effectExtent l="0" t="0" r="20320" b="19050"/>
                <wp:wrapNone/>
                <wp:docPr id="4254" name="Straight Connector 4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12" o:spid="_x0000_s1026" style="position:absolute;z-index:251688960;visibility:visible;mso-wrap-style:square;mso-width-percent:0;mso-height-percent:0;mso-wrap-distance-left:2.88pt;mso-wrap-distance-top:1.0159mm;mso-wrap-distance-right:2.88pt;mso-wrap-distance-bottom:1.0159mm;mso-position-horizontal:absolute;mso-position-horizontal-relative:text;mso-position-vertical:absolute;mso-position-vertical-relative:text;mso-width-percent:0;mso-height-percent:0;mso-width-relative:page;mso-height-relative:page" from="236.95pt,210.4pt" to="301.35pt,2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">
                <v:shadow color="#ccc"/>
              </v:line>
            </w:pict>
          </mc:Fallback>
        </mc:AlternateContent>
      </w:r>
      <w:r w:rsidRPr="00171861">
        <w:rPr>
          <w:noProof/>
          <w:lang w:eastAsia="en-GB" w:bidi="ar-SA"/>
        </w:rPr>
        <mc:AlternateContent>
          <mc:Choice Requires="wps">
            <w:drawing>
              <wp:anchor distT="36576" distB="36576" distL="36576" distR="36576" simplePos="0" relativeHeight="251686912" behindDoc="0" locked="0" layoutInCell="1" allowOverlap="1" wp14:anchorId="605F039F" wp14:editId="381AC401">
                <wp:simplePos x="0" y="0"/>
                <wp:positionH relativeFrom="column">
                  <wp:posOffset>2736850</wp:posOffset>
                </wp:positionH>
                <wp:positionV relativeFrom="paragraph">
                  <wp:posOffset>2421255</wp:posOffset>
                </wp:positionV>
                <wp:extent cx="1294130" cy="243205"/>
                <wp:effectExtent l="0" t="0" r="1270" b="4445"/>
                <wp:wrapNone/>
                <wp:docPr id="4253" name="Text Box 4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432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jc w:val="center"/>
                              <w:rPr>
                                <w:rFonts w:cs="Arial"/>
                                <w:sz w:val="16"/>
                                <w:szCs w:val="16"/>
                              </w:rPr>
                            </w:pPr>
                            <w:r w:rsidRPr="0028680A">
                              <w:rPr>
                                <w:rFonts w:cs="Arial"/>
                                <w:sz w:val="16"/>
                                <w:szCs w:val="16"/>
                              </w:rPr>
                              <w:t>Mould ripened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1" o:spid="_x0000_s1050" type="#_x0000_t202" style="position:absolute;margin-left:215.5pt;margin-top:190.65pt;width:101.9pt;height:19.1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" filled="f" stroked="f" insetpen="t">
                <v:textbox inset="2.88pt,2.88pt,2.88pt,2.88pt">
                  <w:txbxContent>
                    <w:p w:rsidR="00136FAA" w:rsidRPr="0028680A" w:rsidRDefault="00136FAA" w:rsidP="00391049">
                      <w:pPr>
                        <w:jc w:val="center"/>
                        <w:rPr>
                          <w:rFonts w:cs="Arial"/>
                          <w:sz w:val="16"/>
                          <w:szCs w:val="16"/>
                        </w:rPr>
                      </w:pPr>
                      <w:r w:rsidRPr="0028680A">
                        <w:rPr>
                          <w:rFonts w:cs="Arial"/>
                          <w:sz w:val="16"/>
                          <w:szCs w:val="16"/>
                        </w:rPr>
                        <w:t>Mould ripened</w:t>
                      </w:r>
                    </w:p>
                  </w:txbxContent>
                </v:textbox>
              </v:shape>
            </w:pict>
          </mc:Fallback>
        </mc:AlternateContent>
      </w:r>
      <w:r w:rsidRPr="00171861">
        <w:rPr>
          <w:noProof/>
          <w:lang w:eastAsia="en-GB" w:bidi="ar-SA"/>
        </w:rPr>
        <mc:AlternateContent>
          <mc:Choice Requires="wps">
            <w:drawing>
              <wp:anchor distT="36576" distB="36576" distL="36576" distR="36576" simplePos="0" relativeHeight="251685888" behindDoc="0" locked="0" layoutInCell="1" allowOverlap="1" wp14:anchorId="75DE1AA6" wp14:editId="64B14CA9">
                <wp:simplePos x="0" y="0"/>
                <wp:positionH relativeFrom="column">
                  <wp:posOffset>556895</wp:posOffset>
                </wp:positionH>
                <wp:positionV relativeFrom="paragraph">
                  <wp:posOffset>2428875</wp:posOffset>
                </wp:positionV>
                <wp:extent cx="1635125" cy="426720"/>
                <wp:effectExtent l="0" t="0" r="3175" b="0"/>
                <wp:wrapNone/>
                <wp:docPr id="4252" name="Text Box 4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426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rPr>
                                <w:rFonts w:cs="Arial"/>
                                <w:sz w:val="16"/>
                                <w:szCs w:val="16"/>
                              </w:rPr>
                            </w:pPr>
                            <w:r w:rsidRPr="0028680A">
                              <w:rPr>
                                <w:rFonts w:cs="Arial"/>
                                <w:sz w:val="16"/>
                                <w:szCs w:val="16"/>
                              </w:rPr>
                              <w:t>Internal bacterially ripened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0" o:spid="_x0000_s1051" type="#_x0000_t202" style="position:absolute;margin-left:43.85pt;margin-top:191.25pt;width:128.75pt;height:33.6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" filled="f" stroked="f" insetpen="t">
                <v:textbox inset="2.88pt,2.88pt,2.88pt,2.88pt">
                  <w:txbxContent>
                    <w:p w:rsidR="00136FAA" w:rsidRPr="0028680A" w:rsidRDefault="00136FAA" w:rsidP="00391049">
                      <w:pPr>
                        <w:rPr>
                          <w:rFonts w:cs="Arial"/>
                          <w:sz w:val="16"/>
                          <w:szCs w:val="16"/>
                        </w:rPr>
                      </w:pPr>
                      <w:r w:rsidRPr="0028680A">
                        <w:rPr>
                          <w:rFonts w:cs="Arial"/>
                          <w:sz w:val="16"/>
                          <w:szCs w:val="16"/>
                        </w:rPr>
                        <w:t>Internal bacterially ripened</w:t>
                      </w:r>
                    </w:p>
                  </w:txbxContent>
                </v:textbox>
              </v:shape>
            </w:pict>
          </mc:Fallback>
        </mc:AlternateContent>
      </w:r>
      <w:r w:rsidRPr="00171861">
        <w:rPr>
          <w:noProof/>
          <w:lang w:eastAsia="en-GB" w:bidi="ar-SA"/>
        </w:rPr>
        <mc:AlternateContent>
          <mc:Choice Requires="wps">
            <w:drawing>
              <wp:anchor distT="36576" distB="36576" distL="36574" distR="36574" simplePos="0" relativeHeight="251684864" behindDoc="0" locked="0" layoutInCell="1" allowOverlap="1" wp14:anchorId="00D6E111" wp14:editId="4E84EB58">
                <wp:simplePos x="0" y="0"/>
                <wp:positionH relativeFrom="column">
                  <wp:posOffset>5325109</wp:posOffset>
                </wp:positionH>
                <wp:positionV relativeFrom="paragraph">
                  <wp:posOffset>2306955</wp:posOffset>
                </wp:positionV>
                <wp:extent cx="0" cy="182880"/>
                <wp:effectExtent l="76200" t="0" r="57150" b="64770"/>
                <wp:wrapNone/>
                <wp:docPr id="4217" name="Straight Connector 4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09" o:spid="_x0000_s1026" style="position:absolute;z-index:25168486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419.3pt,181.65pt" to="419.3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">
                <v:stroke endarrow="block"/>
                <v:shadow color="#ccc"/>
              </v:line>
            </w:pict>
          </mc:Fallback>
        </mc:AlternateContent>
      </w:r>
      <w:r w:rsidRPr="00171861">
        <w:rPr>
          <w:noProof/>
          <w:lang w:eastAsia="en-GB" w:bidi="ar-SA"/>
        </w:rPr>
        <mc:AlternateContent>
          <mc:Choice Requires="wps">
            <w:drawing>
              <wp:anchor distT="36576" distB="36576" distL="36574" distR="36574" simplePos="0" relativeHeight="251683840" behindDoc="0" locked="0" layoutInCell="1" allowOverlap="1" wp14:anchorId="5C456237" wp14:editId="6CD5B5B7">
                <wp:simplePos x="0" y="0"/>
                <wp:positionH relativeFrom="column">
                  <wp:posOffset>1203959</wp:posOffset>
                </wp:positionH>
                <wp:positionV relativeFrom="paragraph">
                  <wp:posOffset>2306955</wp:posOffset>
                </wp:positionV>
                <wp:extent cx="0" cy="182880"/>
                <wp:effectExtent l="76200" t="0" r="57150" b="64770"/>
                <wp:wrapNone/>
                <wp:docPr id="4216" name="Straight Connector 4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08" o:spid="_x0000_s1026" style="position:absolute;z-index:25168384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94.8pt,181.65pt" to="94.8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">
                <v:stroke endarrow="block"/>
                <v:shadow color="#ccc"/>
              </v:line>
            </w:pict>
          </mc:Fallback>
        </mc:AlternateContent>
      </w:r>
      <w:r w:rsidRPr="00171861">
        <w:rPr>
          <w:noProof/>
          <w:lang w:eastAsia="en-GB" w:bidi="ar-SA"/>
        </w:rPr>
        <mc:AlternateContent>
          <mc:Choice Requires="wps">
            <w:drawing>
              <wp:anchor distT="36574" distB="36574" distL="36576" distR="36576" simplePos="0" relativeHeight="251682816" behindDoc="0" locked="0" layoutInCell="1" allowOverlap="1" wp14:anchorId="5DA9103C" wp14:editId="39E0B712">
                <wp:simplePos x="0" y="0"/>
                <wp:positionH relativeFrom="column">
                  <wp:posOffset>1203960</wp:posOffset>
                </wp:positionH>
                <wp:positionV relativeFrom="paragraph">
                  <wp:posOffset>2306954</wp:posOffset>
                </wp:positionV>
                <wp:extent cx="4121150" cy="0"/>
                <wp:effectExtent l="0" t="0" r="12700" b="19050"/>
                <wp:wrapNone/>
                <wp:docPr id="4215" name="Straight Connector 4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107" o:spid="_x0000_s1026" style="position:absolute;z-index:251682816;visibility:visible;mso-wrap-style:square;mso-width-percent:0;mso-height-percent:0;mso-wrap-distance-left:2.88pt;mso-wrap-distance-top:1.0159mm;mso-wrap-distance-right:2.88pt;mso-wrap-distance-bottom:1.0159mm;mso-position-horizontal:absolute;mso-position-horizontal-relative:text;mso-position-vertical:absolute;mso-position-vertical-relative:text;mso-width-percent:0;mso-height-percent:0;mso-width-relative:page;mso-height-relative:page" from="94.8pt,181.65pt" to="419.3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">
                <v:shadow color="#ccc"/>
              </v:line>
            </w:pict>
          </mc:Fallback>
        </mc:AlternateContent>
      </w:r>
      <w:r w:rsidRPr="00171861">
        <w:rPr>
          <w:noProof/>
          <w:lang w:eastAsia="en-GB" w:bidi="ar-SA"/>
        </w:rPr>
        <mc:AlternateContent>
          <mc:Choice Requires="wps">
            <w:drawing>
              <wp:anchor distT="36576" distB="36576" distL="36576" distR="36576" simplePos="0" relativeHeight="251681792" behindDoc="0" locked="0" layoutInCell="1" allowOverlap="1" wp14:anchorId="7CDC0F3E" wp14:editId="2141B855">
                <wp:simplePos x="0" y="0"/>
                <wp:positionH relativeFrom="column">
                  <wp:posOffset>3350260</wp:posOffset>
                </wp:positionH>
                <wp:positionV relativeFrom="paragraph">
                  <wp:posOffset>298450</wp:posOffset>
                </wp:positionV>
                <wp:extent cx="203835" cy="182880"/>
                <wp:effectExtent l="38100" t="19050" r="24765" b="26670"/>
                <wp:wrapNone/>
                <wp:docPr id="4150" name="Up Arrow 4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82880"/>
                        </a:xfrm>
                        <a:prstGeom prst="upArrow">
                          <a:avLst>
                            <a:gd name="adj1" fmla="val 50000"/>
                            <a:gd name="adj2" fmla="val 25000"/>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06" o:spid="_x0000_s1026" type="#_x0000_t68" style="position:absolute;margin-left:263.8pt;margin-top:23.5pt;width:16.05pt;height:14.4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680768" behindDoc="0" locked="0" layoutInCell="1" allowOverlap="1" wp14:anchorId="714963A0" wp14:editId="277FEDA8">
                <wp:simplePos x="0" y="0"/>
                <wp:positionH relativeFrom="column">
                  <wp:posOffset>3350260</wp:posOffset>
                </wp:positionH>
                <wp:positionV relativeFrom="paragraph">
                  <wp:posOffset>1698625</wp:posOffset>
                </wp:positionV>
                <wp:extent cx="203835" cy="182245"/>
                <wp:effectExtent l="38100" t="0" r="24765" b="46355"/>
                <wp:wrapNone/>
                <wp:docPr id="4149" name="Down Arrow 4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82245"/>
                        </a:xfrm>
                        <a:prstGeom prst="downArrow">
                          <a:avLst>
                            <a:gd name="adj1" fmla="val 50000"/>
                            <a:gd name="adj2" fmla="val 25000"/>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105" o:spid="_x0000_s1026" type="#_x0000_t67" style="position:absolute;margin-left:263.8pt;margin-top:133.75pt;width:16.05pt;height:14.3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679744" behindDoc="0" locked="0" layoutInCell="1" allowOverlap="1" wp14:anchorId="71CD1B86" wp14:editId="64A5C72F">
                <wp:simplePos x="0" y="0"/>
                <wp:positionH relativeFrom="column">
                  <wp:posOffset>2532380</wp:posOffset>
                </wp:positionH>
                <wp:positionV relativeFrom="paragraph">
                  <wp:posOffset>481330</wp:posOffset>
                </wp:positionV>
                <wp:extent cx="204470" cy="121920"/>
                <wp:effectExtent l="19050" t="19050" r="24130" b="30480"/>
                <wp:wrapNone/>
                <wp:docPr id="4148" name="Left Arrow 4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21920"/>
                        </a:xfrm>
                        <a:prstGeom prst="leftArrow">
                          <a:avLst>
                            <a:gd name="adj1" fmla="val 50000"/>
                            <a:gd name="adj2" fmla="val 41927"/>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4104" o:spid="_x0000_s1026" type="#_x0000_t66" style="position:absolute;margin-left:199.4pt;margin-top:37.9pt;width:16.1pt;height:9.6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" fillcolor="#ff9" insetpen="t">
                <v:shadow color="#ccc"/>
                <v:textbox inset="2.88pt,2.88pt,2.88pt,2.88pt"/>
              </v:shape>
            </w:pict>
          </mc:Fallback>
        </mc:AlternateContent>
      </w:r>
      <w:r w:rsidRPr="00171861">
        <w:rPr>
          <w:noProof/>
          <w:lang w:eastAsia="en-GB" w:bidi="ar-SA"/>
        </w:rPr>
        <mc:AlternateContent>
          <mc:Choice Requires="wps">
            <w:drawing>
              <wp:anchor distT="36576" distB="36576" distL="36576" distR="36576" simplePos="0" relativeHeight="251677696" behindDoc="0" locked="0" layoutInCell="1" allowOverlap="1" wp14:anchorId="46D7384E" wp14:editId="4997E732">
                <wp:simplePos x="0" y="0"/>
                <wp:positionH relativeFrom="column">
                  <wp:posOffset>2736850</wp:posOffset>
                </wp:positionH>
                <wp:positionV relativeFrom="paragraph">
                  <wp:posOffset>1880870</wp:posOffset>
                </wp:positionV>
                <wp:extent cx="1362075" cy="304800"/>
                <wp:effectExtent l="0" t="0" r="28575" b="19050"/>
                <wp:wrapNone/>
                <wp:docPr id="4147" name="Rectangle 4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6FAA" w:rsidRPr="00BA6E9C" w:rsidRDefault="00136FAA" w:rsidP="00391049">
                            <w:pPr>
                              <w:jc w:val="center"/>
                              <w:rPr>
                                <w:rFonts w:cs="Arial"/>
                                <w:sz w:val="16"/>
                                <w:szCs w:val="16"/>
                              </w:rPr>
                            </w:pPr>
                            <w:r w:rsidRPr="00BA6E9C">
                              <w:rPr>
                                <w:rFonts w:cs="Arial"/>
                                <w:sz w:val="16"/>
                                <w:szCs w:val="16"/>
                              </w:rPr>
                              <w:t>Natural cheese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3" o:spid="_x0000_s1052" style="position:absolute;margin-left:215.5pt;margin-top:148.1pt;width:107.25pt;height:24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" filled="f" insetpen="t">
                <v:shadow color="#ccc"/>
                <v:textbox inset="2.88pt,2.88pt,2.88pt,2.88pt">
                  <w:txbxContent>
                    <w:p w:rsidR="00136FAA" w:rsidRPr="00BA6E9C" w:rsidRDefault="00136FAA" w:rsidP="00391049">
                      <w:pPr>
                        <w:jc w:val="center"/>
                        <w:rPr>
                          <w:rFonts w:cs="Arial"/>
                          <w:sz w:val="16"/>
                          <w:szCs w:val="16"/>
                        </w:rPr>
                      </w:pPr>
                      <w:r w:rsidRPr="00BA6E9C">
                        <w:rPr>
                          <w:rFonts w:cs="Arial"/>
                          <w:sz w:val="16"/>
                          <w:szCs w:val="16"/>
                        </w:rPr>
                        <w:t>Natural cheese</w:t>
                      </w:r>
                    </w:p>
                  </w:txbxContent>
                </v:textbox>
              </v:rect>
            </w:pict>
          </mc:Fallback>
        </mc:AlternateContent>
      </w:r>
      <w:r w:rsidRPr="00171861">
        <w:rPr>
          <w:noProof/>
          <w:lang w:eastAsia="en-GB" w:bidi="ar-SA"/>
        </w:rPr>
        <mc:AlternateContent>
          <mc:Choice Requires="wps">
            <w:drawing>
              <wp:anchor distT="36576" distB="36576" distL="36576" distR="36576" simplePos="0" relativeHeight="251676672" behindDoc="0" locked="0" layoutInCell="1" allowOverlap="1" wp14:anchorId="638D415A" wp14:editId="3D1111E1">
                <wp:simplePos x="0" y="0"/>
                <wp:positionH relativeFrom="column">
                  <wp:posOffset>2736850</wp:posOffset>
                </wp:positionH>
                <wp:positionV relativeFrom="paragraph">
                  <wp:posOffset>1394460</wp:posOffset>
                </wp:positionV>
                <wp:extent cx="1362075" cy="304165"/>
                <wp:effectExtent l="0" t="0" r="28575" b="19685"/>
                <wp:wrapNone/>
                <wp:docPr id="4146"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30416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6FAA" w:rsidRPr="00BA6E9C" w:rsidRDefault="00136FAA" w:rsidP="00391049">
                            <w:pPr>
                              <w:jc w:val="center"/>
                              <w:rPr>
                                <w:rFonts w:cs="Arial"/>
                                <w:sz w:val="16"/>
                                <w:szCs w:val="16"/>
                              </w:rPr>
                            </w:pPr>
                            <w:r w:rsidRPr="00BA6E9C">
                              <w:rPr>
                                <w:rFonts w:cs="Arial"/>
                                <w:sz w:val="16"/>
                                <w:szCs w:val="16"/>
                              </w:rPr>
                              <w:t>Rennet-Coagulated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2" o:spid="_x0000_s1053" style="position:absolute;margin-left:215.5pt;margin-top:109.8pt;width:107.25pt;height:23.9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" filled="f" insetpen="t">
                <v:shadow color="#ccc"/>
                <v:textbox inset="2.88pt,2.88pt,2.88pt,2.88pt">
                  <w:txbxContent>
                    <w:p w:rsidR="00136FAA" w:rsidRPr="00BA6E9C" w:rsidRDefault="00136FAA" w:rsidP="00391049">
                      <w:pPr>
                        <w:jc w:val="center"/>
                        <w:rPr>
                          <w:rFonts w:cs="Arial"/>
                          <w:sz w:val="16"/>
                          <w:szCs w:val="16"/>
                        </w:rPr>
                      </w:pPr>
                      <w:r w:rsidRPr="00BA6E9C">
                        <w:rPr>
                          <w:rFonts w:cs="Arial"/>
                          <w:sz w:val="16"/>
                          <w:szCs w:val="16"/>
                        </w:rPr>
                        <w:t>Rennet-Coagulated</w:t>
                      </w:r>
                    </w:p>
                  </w:txbxContent>
                </v:textbox>
              </v:rect>
            </w:pict>
          </mc:Fallback>
        </mc:AlternateContent>
      </w:r>
      <w:r w:rsidRPr="00171861">
        <w:rPr>
          <w:noProof/>
          <w:lang w:eastAsia="en-GB" w:bidi="ar-SA"/>
        </w:rPr>
        <mc:AlternateContent>
          <mc:Choice Requires="wps">
            <w:drawing>
              <wp:anchor distT="36576" distB="36576" distL="36576" distR="36576" simplePos="0" relativeHeight="251675648" behindDoc="0" locked="0" layoutInCell="1" allowOverlap="1" wp14:anchorId="52E7CC10" wp14:editId="218C6E29">
                <wp:simplePos x="0" y="0"/>
                <wp:positionH relativeFrom="column">
                  <wp:posOffset>1203960</wp:posOffset>
                </wp:positionH>
                <wp:positionV relativeFrom="paragraph">
                  <wp:posOffset>1454785</wp:posOffset>
                </wp:positionV>
                <wp:extent cx="1328420" cy="304165"/>
                <wp:effectExtent l="0" t="0" r="24130" b="19685"/>
                <wp:wrapNone/>
                <wp:docPr id="4145"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0416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6FAA" w:rsidRPr="00BA6E9C" w:rsidRDefault="00136FAA" w:rsidP="00391049">
                            <w:pPr>
                              <w:jc w:val="center"/>
                              <w:rPr>
                                <w:rFonts w:cs="Arial"/>
                                <w:sz w:val="16"/>
                                <w:szCs w:val="16"/>
                              </w:rPr>
                            </w:pPr>
                            <w:r w:rsidRPr="00BA6E9C">
                              <w:rPr>
                                <w:rFonts w:cs="Arial"/>
                                <w:sz w:val="16"/>
                                <w:szCs w:val="16"/>
                              </w:rPr>
                              <w:t>Dried cheeses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1" o:spid="_x0000_s1054" style="position:absolute;margin-left:94.8pt;margin-top:114.55pt;width:104.6pt;height:23.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" filled="f" insetpen="t">
                <v:shadow color="#ccc"/>
                <v:textbox inset="2.88pt,2.88pt,2.88pt,2.88pt">
                  <w:txbxContent>
                    <w:p w:rsidR="00136FAA" w:rsidRPr="00BA6E9C" w:rsidRDefault="00136FAA" w:rsidP="00391049">
                      <w:pPr>
                        <w:jc w:val="center"/>
                        <w:rPr>
                          <w:rFonts w:cs="Arial"/>
                          <w:sz w:val="16"/>
                          <w:szCs w:val="16"/>
                        </w:rPr>
                      </w:pPr>
                      <w:r w:rsidRPr="00BA6E9C">
                        <w:rPr>
                          <w:rFonts w:cs="Arial"/>
                          <w:sz w:val="16"/>
                          <w:szCs w:val="16"/>
                        </w:rPr>
                        <w:t>Dried cheeses</w:t>
                      </w:r>
                    </w:p>
                  </w:txbxContent>
                </v:textbox>
              </v:rect>
            </w:pict>
          </mc:Fallback>
        </mc:AlternateContent>
      </w:r>
      <w:r w:rsidRPr="00171861">
        <w:rPr>
          <w:noProof/>
          <w:lang w:eastAsia="en-GB" w:bidi="ar-SA"/>
        </w:rPr>
        <mc:AlternateContent>
          <mc:Choice Requires="wps">
            <w:drawing>
              <wp:anchor distT="36576" distB="36576" distL="36576" distR="36576" simplePos="0" relativeHeight="251669504" behindDoc="0" locked="0" layoutInCell="1" allowOverlap="1" wp14:anchorId="236AE766" wp14:editId="573BF8FD">
                <wp:simplePos x="0" y="0"/>
                <wp:positionH relativeFrom="column">
                  <wp:posOffset>2736850</wp:posOffset>
                </wp:positionH>
                <wp:positionV relativeFrom="paragraph">
                  <wp:posOffset>481330</wp:posOffset>
                </wp:positionV>
                <wp:extent cx="1362075" cy="608330"/>
                <wp:effectExtent l="0" t="0" r="28575" b="20320"/>
                <wp:wrapNone/>
                <wp:docPr id="4144" name="Rectangle 4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08330"/>
                        </a:xfrm>
                        <a:prstGeom prst="rect">
                          <a:avLst/>
                        </a:prstGeom>
                        <a:solidFill>
                          <a:srgbClr val="FF99CC"/>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36FAA" w:rsidRDefault="00136FAA" w:rsidP="00391049">
                            <w:pPr>
                              <w:jc w:val="center"/>
                              <w:rPr>
                                <w:rFonts w:cs="Arial"/>
                                <w:sz w:val="18"/>
                                <w:szCs w:val="18"/>
                              </w:rPr>
                            </w:pPr>
                          </w:p>
                          <w:p w:rsidR="00136FAA" w:rsidRPr="00211DD6" w:rsidRDefault="00136FAA" w:rsidP="00391049">
                            <w:pPr>
                              <w:jc w:val="center"/>
                              <w:rPr>
                                <w:rFonts w:cs="Arial"/>
                                <w:b/>
                                <w:sz w:val="28"/>
                                <w:szCs w:val="28"/>
                              </w:rPr>
                            </w:pPr>
                            <w:r w:rsidRPr="00211DD6">
                              <w:rPr>
                                <w:rFonts w:cs="Arial"/>
                                <w:b/>
                                <w:sz w:val="28"/>
                                <w:szCs w:val="28"/>
                              </w:rPr>
                              <w:t>Cheese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0" o:spid="_x0000_s1055" style="position:absolute;margin-left:215.5pt;margin-top:37.9pt;width:107.25pt;height:47.9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" fillcolor="#f9c" insetpen="t">
                <v:shadow color="#ccc"/>
                <v:textbox inset="2.88pt,2.88pt,2.88pt,2.88pt">
                  <w:txbxContent>
                    <w:p w:rsidR="00136FAA" w:rsidRDefault="00136FAA" w:rsidP="00391049">
                      <w:pPr>
                        <w:jc w:val="center"/>
                        <w:rPr>
                          <w:rFonts w:cs="Arial"/>
                          <w:sz w:val="18"/>
                          <w:szCs w:val="18"/>
                        </w:rPr>
                      </w:pPr>
                    </w:p>
                    <w:p w:rsidR="00136FAA" w:rsidRPr="00211DD6" w:rsidRDefault="00136FAA" w:rsidP="00391049">
                      <w:pPr>
                        <w:jc w:val="center"/>
                        <w:rPr>
                          <w:rFonts w:cs="Arial"/>
                          <w:b/>
                          <w:sz w:val="28"/>
                          <w:szCs w:val="28"/>
                        </w:rPr>
                      </w:pPr>
                      <w:r w:rsidRPr="00211DD6">
                        <w:rPr>
                          <w:rFonts w:cs="Arial"/>
                          <w:b/>
                          <w:sz w:val="28"/>
                          <w:szCs w:val="28"/>
                        </w:rPr>
                        <w:t>Cheese</w:t>
                      </w:r>
                    </w:p>
                  </w:txbxContent>
                </v:textbox>
              </v:rect>
            </w:pict>
          </mc:Fallback>
        </mc:AlternateContent>
      </w:r>
      <w:r w:rsidRPr="00171861">
        <w:rPr>
          <w:noProof/>
          <w:lang w:eastAsia="en-GB" w:bidi="ar-SA"/>
        </w:rPr>
        <mc:AlternateContent>
          <mc:Choice Requires="wps">
            <w:drawing>
              <wp:anchor distT="36576" distB="36576" distL="36574" distR="36574" simplePos="0" relativeHeight="251667456" behindDoc="0" locked="0" layoutInCell="1" allowOverlap="1" wp14:anchorId="32CBDFF2" wp14:editId="525B1F2E">
                <wp:simplePos x="0" y="0"/>
                <wp:positionH relativeFrom="column">
                  <wp:posOffset>3418204</wp:posOffset>
                </wp:positionH>
                <wp:positionV relativeFrom="paragraph">
                  <wp:posOffset>2185670</wp:posOffset>
                </wp:positionV>
                <wp:extent cx="0" cy="121285"/>
                <wp:effectExtent l="0" t="0" r="19050" b="12065"/>
                <wp:wrapNone/>
                <wp:docPr id="4143" name="Straight Connector 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099" o:spid="_x0000_s1026" style="position:absolute;z-index:251667456;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269.15pt,172.1pt" to="269.1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">
                <v:shadow color="#ccc"/>
              </v:line>
            </w:pict>
          </mc:Fallback>
        </mc:AlternateContent>
      </w:r>
      <w:r w:rsidRPr="00171861">
        <w:rPr>
          <w:noProof/>
          <w:lang w:eastAsia="en-GB" w:bidi="ar-SA"/>
        </w:rPr>
        <mc:AlternateContent>
          <mc:Choice Requires="wps">
            <w:drawing>
              <wp:anchor distT="36576" distB="36576" distL="36576" distR="36576" simplePos="0" relativeHeight="251666432" behindDoc="0" locked="0" layoutInCell="1" allowOverlap="1" wp14:anchorId="0CC80081" wp14:editId="6FC811B4">
                <wp:simplePos x="0" y="0"/>
                <wp:positionH relativeFrom="column">
                  <wp:posOffset>3554095</wp:posOffset>
                </wp:positionH>
                <wp:positionV relativeFrom="paragraph">
                  <wp:posOffset>2794000</wp:posOffset>
                </wp:positionV>
                <wp:extent cx="1022350" cy="852170"/>
                <wp:effectExtent l="0" t="0" r="6350" b="5080"/>
                <wp:wrapNone/>
                <wp:docPr id="4142"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852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rPr>
                                <w:rFonts w:cs="Arial"/>
                                <w:sz w:val="16"/>
                                <w:szCs w:val="16"/>
                              </w:rPr>
                            </w:pPr>
                            <w:r w:rsidRPr="0028680A">
                              <w:rPr>
                                <w:rFonts w:cs="Arial"/>
                                <w:sz w:val="16"/>
                                <w:szCs w:val="16"/>
                              </w:rPr>
                              <w:t>Internal-mould</w:t>
                            </w:r>
                          </w:p>
                          <w:p w:rsidR="00136FAA" w:rsidRPr="0028680A" w:rsidRDefault="00136FAA" w:rsidP="00391049">
                            <w:pPr>
                              <w:rPr>
                                <w:rFonts w:cs="Arial"/>
                                <w:sz w:val="16"/>
                                <w:szCs w:val="16"/>
                              </w:rPr>
                            </w:pPr>
                            <w:r w:rsidRPr="0028680A">
                              <w:rPr>
                                <w:rFonts w:cs="Arial"/>
                                <w:sz w:val="16"/>
                                <w:szCs w:val="16"/>
                              </w:rPr>
                              <w:t>(</w:t>
                            </w:r>
                            <w:r w:rsidRPr="0028680A">
                              <w:rPr>
                                <w:rFonts w:cs="Arial"/>
                                <w:i/>
                                <w:iCs/>
                                <w:sz w:val="16"/>
                                <w:szCs w:val="16"/>
                              </w:rPr>
                              <w:t>P. roqueforti</w:t>
                            </w:r>
                            <w:r w:rsidRPr="0028680A">
                              <w:rPr>
                                <w:rFonts w:cs="Arial"/>
                                <w:sz w:val="16"/>
                                <w:szCs w:val="16"/>
                              </w:rPr>
                              <w:t>)</w:t>
                            </w:r>
                          </w:p>
                          <w:p w:rsidR="00136FAA" w:rsidRPr="0028680A" w:rsidRDefault="00136FAA" w:rsidP="00391049">
                            <w:pPr>
                              <w:jc w:val="center"/>
                              <w:rPr>
                                <w:rFonts w:cs="Arial"/>
                                <w:i/>
                                <w:iCs/>
                                <w:sz w:val="16"/>
                                <w:szCs w:val="16"/>
                              </w:rPr>
                            </w:pPr>
                            <w:r w:rsidRPr="0028680A">
                              <w:rPr>
                                <w:rFonts w:cs="Arial"/>
                                <w:i/>
                                <w:iCs/>
                                <w:sz w:val="16"/>
                                <w:szCs w:val="16"/>
                              </w:rPr>
                              <w:t>Roquefort</w:t>
                            </w:r>
                          </w:p>
                          <w:p w:rsidR="00136FAA" w:rsidRPr="0028680A" w:rsidRDefault="00136FAA" w:rsidP="00391049">
                            <w:pPr>
                              <w:jc w:val="center"/>
                              <w:rPr>
                                <w:rFonts w:cs="Arial"/>
                                <w:i/>
                                <w:iCs/>
                                <w:sz w:val="16"/>
                                <w:szCs w:val="16"/>
                              </w:rPr>
                            </w:pPr>
                            <w:r w:rsidRPr="0028680A">
                              <w:rPr>
                                <w:rFonts w:cs="Arial"/>
                                <w:i/>
                                <w:iCs/>
                                <w:sz w:val="16"/>
                                <w:szCs w:val="16"/>
                              </w:rPr>
                              <w:t>Danablu</w:t>
                            </w:r>
                            <w:bookmarkStart w:id="14" w:name="_GoBack"/>
                            <w:bookmarkEnd w:id="14"/>
                          </w:p>
                          <w:p w:rsidR="00136FAA" w:rsidRPr="0028680A" w:rsidRDefault="00136FAA" w:rsidP="00391049">
                            <w:pPr>
                              <w:jc w:val="center"/>
                              <w:rPr>
                                <w:rFonts w:cs="Arial"/>
                                <w:i/>
                                <w:iCs/>
                                <w:sz w:val="16"/>
                                <w:szCs w:val="16"/>
                              </w:rPr>
                            </w:pPr>
                            <w:r w:rsidRPr="0028680A">
                              <w:rPr>
                                <w:rFonts w:cs="Arial"/>
                                <w:i/>
                                <w:iCs/>
                                <w:sz w:val="16"/>
                                <w:szCs w:val="16"/>
                              </w:rPr>
                              <w:t>Stilton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8" o:spid="_x0000_s1056" type="#_x0000_t202" style="position:absolute;margin-left:279.85pt;margin-top:220pt;width:80.5pt;height:67.1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" filled="f" stroked="f" insetpen="t">
                <v:textbox inset="2.88pt,2.88pt,2.88pt,2.88pt">
                  <w:txbxContent>
                    <w:p w:rsidR="00136FAA" w:rsidRPr="0028680A" w:rsidRDefault="00136FAA" w:rsidP="00391049">
                      <w:pPr>
                        <w:rPr>
                          <w:rFonts w:cs="Arial"/>
                          <w:sz w:val="16"/>
                          <w:szCs w:val="16"/>
                        </w:rPr>
                      </w:pPr>
                      <w:r w:rsidRPr="0028680A">
                        <w:rPr>
                          <w:rFonts w:cs="Arial"/>
                          <w:sz w:val="16"/>
                          <w:szCs w:val="16"/>
                        </w:rPr>
                        <w:t>Internal-mould</w:t>
                      </w:r>
                    </w:p>
                    <w:p w:rsidR="00136FAA" w:rsidRPr="0028680A" w:rsidRDefault="00136FAA" w:rsidP="00391049">
                      <w:pPr>
                        <w:rPr>
                          <w:rFonts w:cs="Arial"/>
                          <w:sz w:val="16"/>
                          <w:szCs w:val="16"/>
                        </w:rPr>
                      </w:pPr>
                      <w:r w:rsidRPr="0028680A">
                        <w:rPr>
                          <w:rFonts w:cs="Arial"/>
                          <w:sz w:val="16"/>
                          <w:szCs w:val="16"/>
                        </w:rPr>
                        <w:t>(</w:t>
                      </w:r>
                      <w:r w:rsidRPr="0028680A">
                        <w:rPr>
                          <w:rFonts w:cs="Arial"/>
                          <w:i/>
                          <w:iCs/>
                          <w:sz w:val="16"/>
                          <w:szCs w:val="16"/>
                        </w:rPr>
                        <w:t>P. roqueforti</w:t>
                      </w:r>
                      <w:r w:rsidRPr="0028680A">
                        <w:rPr>
                          <w:rFonts w:cs="Arial"/>
                          <w:sz w:val="16"/>
                          <w:szCs w:val="16"/>
                        </w:rPr>
                        <w:t>)</w:t>
                      </w:r>
                    </w:p>
                    <w:p w:rsidR="00136FAA" w:rsidRPr="0028680A" w:rsidRDefault="00136FAA" w:rsidP="00391049">
                      <w:pPr>
                        <w:jc w:val="center"/>
                        <w:rPr>
                          <w:rFonts w:cs="Arial"/>
                          <w:i/>
                          <w:iCs/>
                          <w:sz w:val="16"/>
                          <w:szCs w:val="16"/>
                        </w:rPr>
                      </w:pPr>
                      <w:r w:rsidRPr="0028680A">
                        <w:rPr>
                          <w:rFonts w:cs="Arial"/>
                          <w:i/>
                          <w:iCs/>
                          <w:sz w:val="16"/>
                          <w:szCs w:val="16"/>
                        </w:rPr>
                        <w:t>Roquefort</w:t>
                      </w:r>
                    </w:p>
                    <w:p w:rsidR="00136FAA" w:rsidRPr="0028680A" w:rsidRDefault="00136FAA" w:rsidP="00391049">
                      <w:pPr>
                        <w:jc w:val="center"/>
                        <w:rPr>
                          <w:rFonts w:cs="Arial"/>
                          <w:i/>
                          <w:iCs/>
                          <w:sz w:val="16"/>
                          <w:szCs w:val="16"/>
                        </w:rPr>
                      </w:pPr>
                      <w:r w:rsidRPr="0028680A">
                        <w:rPr>
                          <w:rFonts w:cs="Arial"/>
                          <w:i/>
                          <w:iCs/>
                          <w:sz w:val="16"/>
                          <w:szCs w:val="16"/>
                        </w:rPr>
                        <w:t>Danablu</w:t>
                      </w:r>
                      <w:bookmarkStart w:id="15" w:name="_GoBack"/>
                      <w:bookmarkEnd w:id="15"/>
                    </w:p>
                    <w:p w:rsidR="00136FAA" w:rsidRPr="0028680A" w:rsidRDefault="00136FAA" w:rsidP="00391049">
                      <w:pPr>
                        <w:jc w:val="center"/>
                        <w:rPr>
                          <w:rFonts w:cs="Arial"/>
                          <w:i/>
                          <w:iCs/>
                          <w:sz w:val="16"/>
                          <w:szCs w:val="16"/>
                        </w:rPr>
                      </w:pPr>
                      <w:r w:rsidRPr="0028680A">
                        <w:rPr>
                          <w:rFonts w:cs="Arial"/>
                          <w:i/>
                          <w:iCs/>
                          <w:sz w:val="16"/>
                          <w:szCs w:val="16"/>
                        </w:rPr>
                        <w:t>Stilton</w:t>
                      </w:r>
                    </w:p>
                  </w:txbxContent>
                </v:textbox>
              </v:shape>
            </w:pict>
          </mc:Fallback>
        </mc:AlternateContent>
      </w:r>
      <w:r w:rsidRPr="00171861">
        <w:rPr>
          <w:noProof/>
          <w:lang w:eastAsia="en-GB" w:bidi="ar-SA"/>
        </w:rPr>
        <mc:AlternateContent>
          <mc:Choice Requires="wps">
            <w:drawing>
              <wp:anchor distT="36576" distB="36576" distL="36576" distR="36576" simplePos="0" relativeHeight="251665408" behindDoc="0" locked="0" layoutInCell="1" allowOverlap="1" wp14:anchorId="695C131C" wp14:editId="0C560898">
                <wp:simplePos x="0" y="0"/>
                <wp:positionH relativeFrom="column">
                  <wp:posOffset>2600960</wp:posOffset>
                </wp:positionH>
                <wp:positionV relativeFrom="paragraph">
                  <wp:posOffset>2794000</wp:posOffset>
                </wp:positionV>
                <wp:extent cx="1021715" cy="974090"/>
                <wp:effectExtent l="0" t="0" r="6985" b="0"/>
                <wp:wrapNone/>
                <wp:docPr id="4141"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9740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rPr>
                                <w:rFonts w:cs="Arial"/>
                                <w:sz w:val="16"/>
                                <w:szCs w:val="16"/>
                              </w:rPr>
                            </w:pPr>
                            <w:r w:rsidRPr="0028680A">
                              <w:rPr>
                                <w:rFonts w:cs="Arial"/>
                                <w:sz w:val="16"/>
                                <w:szCs w:val="16"/>
                              </w:rPr>
                              <w:t>Surface mould</w:t>
                            </w:r>
                          </w:p>
                          <w:p w:rsidR="00136FAA" w:rsidRPr="0028680A" w:rsidRDefault="00136FAA" w:rsidP="00391049">
                            <w:pPr>
                              <w:jc w:val="center"/>
                              <w:rPr>
                                <w:rFonts w:cs="Arial"/>
                                <w:sz w:val="16"/>
                                <w:szCs w:val="16"/>
                              </w:rPr>
                            </w:pPr>
                            <w:r w:rsidRPr="0028680A">
                              <w:rPr>
                                <w:rFonts w:cs="Arial"/>
                                <w:sz w:val="16"/>
                                <w:szCs w:val="16"/>
                              </w:rPr>
                              <w:t xml:space="preserve">(usually </w:t>
                            </w:r>
                            <w:r w:rsidRPr="0028680A">
                              <w:rPr>
                                <w:rFonts w:cs="Arial"/>
                                <w:i/>
                                <w:iCs/>
                                <w:sz w:val="16"/>
                                <w:szCs w:val="16"/>
                              </w:rPr>
                              <w:t>P.</w:t>
                            </w:r>
                            <w:r>
                              <w:rPr>
                                <w:rFonts w:cs="Arial"/>
                                <w:i/>
                                <w:iCs/>
                                <w:sz w:val="16"/>
                                <w:szCs w:val="16"/>
                              </w:rPr>
                              <w:t xml:space="preserve"> </w:t>
                            </w:r>
                            <w:r w:rsidRPr="0028680A">
                              <w:rPr>
                                <w:rFonts w:cs="Arial"/>
                                <w:i/>
                                <w:iCs/>
                                <w:sz w:val="16"/>
                                <w:szCs w:val="16"/>
                              </w:rPr>
                              <w:t>camemberti</w:t>
                            </w:r>
                            <w:r w:rsidRPr="0028680A">
                              <w:rPr>
                                <w:rFonts w:cs="Arial"/>
                                <w:sz w:val="16"/>
                                <w:szCs w:val="16"/>
                              </w:rPr>
                              <w:t>)</w:t>
                            </w:r>
                          </w:p>
                          <w:p w:rsidR="00136FAA" w:rsidRPr="0028680A" w:rsidRDefault="00136FAA" w:rsidP="00391049">
                            <w:pPr>
                              <w:jc w:val="center"/>
                              <w:rPr>
                                <w:rFonts w:cs="Arial"/>
                                <w:i/>
                                <w:iCs/>
                                <w:sz w:val="16"/>
                                <w:szCs w:val="16"/>
                              </w:rPr>
                            </w:pPr>
                            <w:r w:rsidRPr="0028680A">
                              <w:rPr>
                                <w:rFonts w:cs="Arial"/>
                                <w:i/>
                                <w:iCs/>
                                <w:sz w:val="16"/>
                                <w:szCs w:val="16"/>
                              </w:rPr>
                              <w:t>Brie</w:t>
                            </w:r>
                          </w:p>
                          <w:p w:rsidR="00136FAA" w:rsidRPr="0028680A" w:rsidRDefault="00136FAA" w:rsidP="00391049">
                            <w:pPr>
                              <w:jc w:val="center"/>
                              <w:rPr>
                                <w:rFonts w:cs="Arial"/>
                                <w:i/>
                                <w:iCs/>
                                <w:sz w:val="16"/>
                                <w:szCs w:val="16"/>
                              </w:rPr>
                            </w:pPr>
                            <w:r w:rsidRPr="0028680A">
                              <w:rPr>
                                <w:rFonts w:cs="Arial"/>
                                <w:i/>
                                <w:iCs/>
                                <w:sz w:val="16"/>
                                <w:szCs w:val="16"/>
                              </w:rPr>
                              <w:t>Camembert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7" o:spid="_x0000_s1057" type="#_x0000_t202" style="position:absolute;margin-left:204.8pt;margin-top:220pt;width:80.45pt;height:76.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" filled="f" stroked="f" insetpen="t">
                <v:textbox inset="2.88pt,2.88pt,2.88pt,2.88pt">
                  <w:txbxContent>
                    <w:p w:rsidR="00136FAA" w:rsidRPr="0028680A" w:rsidRDefault="00136FAA" w:rsidP="00391049">
                      <w:pPr>
                        <w:rPr>
                          <w:rFonts w:cs="Arial"/>
                          <w:sz w:val="16"/>
                          <w:szCs w:val="16"/>
                        </w:rPr>
                      </w:pPr>
                      <w:r w:rsidRPr="0028680A">
                        <w:rPr>
                          <w:rFonts w:cs="Arial"/>
                          <w:sz w:val="16"/>
                          <w:szCs w:val="16"/>
                        </w:rPr>
                        <w:t>Surface mould</w:t>
                      </w:r>
                    </w:p>
                    <w:p w:rsidR="00136FAA" w:rsidRPr="0028680A" w:rsidRDefault="00136FAA" w:rsidP="00391049">
                      <w:pPr>
                        <w:jc w:val="center"/>
                        <w:rPr>
                          <w:rFonts w:cs="Arial"/>
                          <w:sz w:val="16"/>
                          <w:szCs w:val="16"/>
                        </w:rPr>
                      </w:pPr>
                      <w:r w:rsidRPr="0028680A">
                        <w:rPr>
                          <w:rFonts w:cs="Arial"/>
                          <w:sz w:val="16"/>
                          <w:szCs w:val="16"/>
                        </w:rPr>
                        <w:t xml:space="preserve">(usually </w:t>
                      </w:r>
                      <w:r w:rsidRPr="0028680A">
                        <w:rPr>
                          <w:rFonts w:cs="Arial"/>
                          <w:i/>
                          <w:iCs/>
                          <w:sz w:val="16"/>
                          <w:szCs w:val="16"/>
                        </w:rPr>
                        <w:t>P.</w:t>
                      </w:r>
                      <w:r>
                        <w:rPr>
                          <w:rFonts w:cs="Arial"/>
                          <w:i/>
                          <w:iCs/>
                          <w:sz w:val="16"/>
                          <w:szCs w:val="16"/>
                        </w:rPr>
                        <w:t xml:space="preserve"> </w:t>
                      </w:r>
                      <w:r w:rsidRPr="0028680A">
                        <w:rPr>
                          <w:rFonts w:cs="Arial"/>
                          <w:i/>
                          <w:iCs/>
                          <w:sz w:val="16"/>
                          <w:szCs w:val="16"/>
                        </w:rPr>
                        <w:t>camemberti</w:t>
                      </w:r>
                      <w:r w:rsidRPr="0028680A">
                        <w:rPr>
                          <w:rFonts w:cs="Arial"/>
                          <w:sz w:val="16"/>
                          <w:szCs w:val="16"/>
                        </w:rPr>
                        <w:t>)</w:t>
                      </w:r>
                    </w:p>
                    <w:p w:rsidR="00136FAA" w:rsidRPr="0028680A" w:rsidRDefault="00136FAA" w:rsidP="00391049">
                      <w:pPr>
                        <w:jc w:val="center"/>
                        <w:rPr>
                          <w:rFonts w:cs="Arial"/>
                          <w:i/>
                          <w:iCs/>
                          <w:sz w:val="16"/>
                          <w:szCs w:val="16"/>
                        </w:rPr>
                      </w:pPr>
                      <w:r w:rsidRPr="0028680A">
                        <w:rPr>
                          <w:rFonts w:cs="Arial"/>
                          <w:i/>
                          <w:iCs/>
                          <w:sz w:val="16"/>
                          <w:szCs w:val="16"/>
                        </w:rPr>
                        <w:t>Brie</w:t>
                      </w:r>
                    </w:p>
                    <w:p w:rsidR="00136FAA" w:rsidRPr="0028680A" w:rsidRDefault="00136FAA" w:rsidP="00391049">
                      <w:pPr>
                        <w:jc w:val="center"/>
                        <w:rPr>
                          <w:rFonts w:cs="Arial"/>
                          <w:i/>
                          <w:iCs/>
                          <w:sz w:val="16"/>
                          <w:szCs w:val="16"/>
                        </w:rPr>
                      </w:pPr>
                      <w:r w:rsidRPr="0028680A">
                        <w:rPr>
                          <w:rFonts w:cs="Arial"/>
                          <w:i/>
                          <w:iCs/>
                          <w:sz w:val="16"/>
                          <w:szCs w:val="16"/>
                        </w:rPr>
                        <w:t>Camembert</w:t>
                      </w:r>
                    </w:p>
                  </w:txbxContent>
                </v:textbox>
              </v:shape>
            </w:pict>
          </mc:Fallback>
        </mc:AlternateContent>
      </w:r>
      <w:r w:rsidRPr="00171861">
        <w:rPr>
          <w:noProof/>
          <w:lang w:eastAsia="en-GB" w:bidi="ar-SA"/>
        </w:rPr>
        <mc:AlternateContent>
          <mc:Choice Requires="wps">
            <w:drawing>
              <wp:anchor distT="36576" distB="36576" distL="36576" distR="36576" simplePos="0" relativeHeight="251664384" behindDoc="0" locked="0" layoutInCell="1" allowOverlap="1" wp14:anchorId="5B946684" wp14:editId="672DB1BD">
                <wp:simplePos x="0" y="0"/>
                <wp:positionH relativeFrom="column">
                  <wp:posOffset>861695</wp:posOffset>
                </wp:positionH>
                <wp:positionV relativeFrom="paragraph">
                  <wp:posOffset>3955415</wp:posOffset>
                </wp:positionV>
                <wp:extent cx="544830" cy="290195"/>
                <wp:effectExtent l="0" t="0" r="7620" b="0"/>
                <wp:wrapNone/>
                <wp:docPr id="4140"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90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36FAA" w:rsidRPr="0028680A" w:rsidRDefault="00136FAA" w:rsidP="00391049">
                            <w:pPr>
                              <w:rPr>
                                <w:sz w:val="16"/>
                                <w:szCs w:val="16"/>
                              </w:rPr>
                            </w:pPr>
                            <w:r w:rsidRPr="0028680A">
                              <w:rPr>
                                <w:rFonts w:cs="Arial"/>
                                <w:sz w:val="16"/>
                                <w:szCs w:val="16"/>
                              </w:rPr>
                              <w:t>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6" o:spid="_x0000_s1058" type="#_x0000_t202" style="position:absolute;margin-left:67.85pt;margin-top:311.45pt;width:42.9pt;height:22.8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" filled="f" stroked="f" insetpen="t">
                <v:textbox inset="2.88pt,2.88pt,2.88pt,2.88pt">
                  <w:txbxContent>
                    <w:p w:rsidR="00136FAA" w:rsidRPr="0028680A" w:rsidRDefault="00136FAA" w:rsidP="00391049">
                      <w:pPr>
                        <w:rPr>
                          <w:sz w:val="16"/>
                          <w:szCs w:val="16"/>
                        </w:rPr>
                      </w:pPr>
                      <w:r w:rsidRPr="0028680A">
                        <w:rPr>
                          <w:rFonts w:cs="Arial"/>
                          <w:sz w:val="16"/>
                          <w:szCs w:val="16"/>
                        </w:rPr>
                        <w:t>Hard</w:t>
                      </w:r>
                    </w:p>
                  </w:txbxContent>
                </v:textbox>
              </v:shape>
            </w:pict>
          </mc:Fallback>
        </mc:AlternateContent>
      </w:r>
      <w:r w:rsidRPr="00171861">
        <w:rPr>
          <w:noProof/>
          <w:lang w:eastAsia="en-GB" w:bidi="ar-SA"/>
        </w:rPr>
        <mc:AlternateContent>
          <mc:Choice Requires="wps">
            <w:drawing>
              <wp:anchor distT="36576" distB="36576" distL="36574" distR="36574" simplePos="0" relativeHeight="251663360" behindDoc="0" locked="0" layoutInCell="1" allowOverlap="1" wp14:anchorId="5F088D0E" wp14:editId="6618336A">
                <wp:simplePos x="0" y="0"/>
                <wp:positionH relativeFrom="column">
                  <wp:posOffset>429259</wp:posOffset>
                </wp:positionH>
                <wp:positionV relativeFrom="paragraph">
                  <wp:posOffset>4149090</wp:posOffset>
                </wp:positionV>
                <wp:extent cx="0" cy="182245"/>
                <wp:effectExtent l="76200" t="0" r="57150" b="65405"/>
                <wp:wrapNone/>
                <wp:docPr id="413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6336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3.8pt,326.7pt" to="33.8pt,3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">
                <v:stroke endarrow="block"/>
                <v:shadow color="#ccc"/>
              </v:line>
            </w:pict>
          </mc:Fallback>
        </mc:AlternateContent>
      </w:r>
      <w:r w:rsidRPr="00171861">
        <w:rPr>
          <w:noProof/>
          <w:lang w:eastAsia="en-GB" w:bidi="ar-SA"/>
        </w:rPr>
        <mc:AlternateContent>
          <mc:Choice Requires="wps">
            <w:drawing>
              <wp:anchor distT="36576" distB="36576" distL="36576" distR="36576" simplePos="0" relativeHeight="251662336" behindDoc="0" locked="0" layoutInCell="1" allowOverlap="1" wp14:anchorId="497967D6" wp14:editId="51916005">
                <wp:simplePos x="0" y="0"/>
                <wp:positionH relativeFrom="column">
                  <wp:posOffset>789305</wp:posOffset>
                </wp:positionH>
                <wp:positionV relativeFrom="paragraph">
                  <wp:posOffset>3585210</wp:posOffset>
                </wp:positionV>
                <wp:extent cx="40640" cy="177165"/>
                <wp:effectExtent l="0" t="0" r="35560" b="13335"/>
                <wp:wrapNone/>
                <wp:docPr id="413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640" cy="177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15pt,282.3pt" to="65.35pt,2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">
                <v:shadow color="#ccc"/>
              </v:line>
            </w:pict>
          </mc:Fallback>
        </mc:AlternateContent>
      </w:r>
      <w:r w:rsidRPr="00171861">
        <w:rPr>
          <w:noProof/>
          <w:lang w:eastAsia="en-GB" w:bidi="ar-SA"/>
        </w:rPr>
        <mc:AlternateContent>
          <mc:Choice Requires="wps">
            <w:drawing>
              <wp:anchor distT="36576" distB="36576" distL="36576" distR="36576" simplePos="0" relativeHeight="251661312" behindDoc="0" locked="0" layoutInCell="1" allowOverlap="1" wp14:anchorId="511D9381" wp14:editId="76B0A715">
                <wp:simplePos x="0" y="0"/>
                <wp:positionH relativeFrom="column">
                  <wp:posOffset>3350260</wp:posOffset>
                </wp:positionH>
                <wp:positionV relativeFrom="paragraph">
                  <wp:posOffset>1089660</wp:posOffset>
                </wp:positionV>
                <wp:extent cx="203835" cy="304800"/>
                <wp:effectExtent l="38100" t="0" r="24765" b="38100"/>
                <wp:wrapNone/>
                <wp:docPr id="4137" name="Down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304800"/>
                        </a:xfrm>
                        <a:prstGeom prst="downArrow">
                          <a:avLst>
                            <a:gd name="adj1" fmla="val 50000"/>
                            <a:gd name="adj2" fmla="val 37383"/>
                          </a:avLst>
                        </a:prstGeom>
                        <a:solidFill>
                          <a:srgbClr val="FFFF99"/>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21" o:spid="_x0000_s1026" type="#_x0000_t67" style="position:absolute;margin-left:263.8pt;margin-top:85.8pt;width:16.05pt;height:2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" fillcolor="#ff9" insetpen="t">
                <v:shadow color="#ccc"/>
                <v:textbox inset="2.88pt,2.88pt,2.88pt,2.88pt"/>
              </v:shape>
            </w:pict>
          </mc:Fallback>
        </mc:AlternateContent>
      </w:r>
      <w:r w:rsidRPr="00171861">
        <w:rPr>
          <w:noProof/>
          <w:lang w:eastAsia="en-GB" w:bidi="ar-SA"/>
        </w:rPr>
        <mc:AlternateContent>
          <mc:Choice Requires="wps">
            <w:drawing>
              <wp:anchor distT="0" distB="0" distL="114300" distR="114300" simplePos="0" relativeHeight="251713536" behindDoc="0" locked="0" layoutInCell="1" allowOverlap="1" wp14:anchorId="7206CE0E" wp14:editId="0A1BF1D7">
                <wp:simplePos x="0" y="0"/>
                <wp:positionH relativeFrom="column">
                  <wp:posOffset>2533650</wp:posOffset>
                </wp:positionH>
                <wp:positionV relativeFrom="paragraph">
                  <wp:posOffset>952500</wp:posOffset>
                </wp:positionV>
                <wp:extent cx="204470" cy="133350"/>
                <wp:effectExtent l="19050" t="19050" r="24130" b="38100"/>
                <wp:wrapNone/>
                <wp:docPr id="4136" name="Lef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33350"/>
                        </a:xfrm>
                        <a:prstGeom prst="leftArrow">
                          <a:avLst>
                            <a:gd name="adj1" fmla="val 50000"/>
                            <a:gd name="adj2" fmla="val 38333"/>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20" o:spid="_x0000_s1026" type="#_x0000_t66" style="position:absolute;margin-left:199.5pt;margin-top:75pt;width:16.1pt;height: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" fillcolor="#ff9"/>
            </w:pict>
          </mc:Fallback>
        </mc:AlternateContent>
      </w:r>
      <w:r w:rsidRPr="00171861">
        <w:rPr>
          <w:noProof/>
          <w:lang w:eastAsia="en-GB" w:bidi="ar-SA"/>
        </w:rPr>
        <mc:AlternateContent>
          <mc:Choice Requires="wps">
            <w:drawing>
              <wp:anchor distT="0" distB="0" distL="114300" distR="114300" simplePos="0" relativeHeight="251712512" behindDoc="0" locked="0" layoutInCell="1" allowOverlap="1" wp14:anchorId="6D19773B" wp14:editId="05000022">
                <wp:simplePos x="0" y="0"/>
                <wp:positionH relativeFrom="column">
                  <wp:posOffset>973455</wp:posOffset>
                </wp:positionH>
                <wp:positionV relativeFrom="paragraph">
                  <wp:posOffset>3768090</wp:posOffset>
                </wp:positionV>
                <wp:extent cx="1189355" cy="193040"/>
                <wp:effectExtent l="0" t="0" r="29845" b="35560"/>
                <wp:wrapNone/>
                <wp:docPr id="4135"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9355" cy="19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296.7pt" to="170.3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"/>
            </w:pict>
          </mc:Fallback>
        </mc:AlternateContent>
      </w:r>
      <w:r w:rsidRPr="00171861">
        <w:rPr>
          <w:noProof/>
          <w:lang w:eastAsia="en-GB" w:bidi="ar-SA"/>
        </w:rPr>
        <mc:AlternateContent>
          <mc:Choice Requires="wps">
            <w:drawing>
              <wp:anchor distT="0" distB="0" distL="114298" distR="114298" simplePos="0" relativeHeight="251711488" behindDoc="0" locked="0" layoutInCell="1" allowOverlap="1" wp14:anchorId="6C11C8D4" wp14:editId="01525ADD">
                <wp:simplePos x="0" y="0"/>
                <wp:positionH relativeFrom="column">
                  <wp:posOffset>107949</wp:posOffset>
                </wp:positionH>
                <wp:positionV relativeFrom="paragraph">
                  <wp:posOffset>3961130</wp:posOffset>
                </wp:positionV>
                <wp:extent cx="0" cy="193675"/>
                <wp:effectExtent l="0" t="0" r="19050" b="15875"/>
                <wp:wrapNone/>
                <wp:docPr id="413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pt,311.9pt" to="8.5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"/>
            </w:pict>
          </mc:Fallback>
        </mc:AlternateContent>
      </w:r>
      <w:r w:rsidRPr="00171861">
        <w:rPr>
          <w:noProof/>
          <w:lang w:eastAsia="en-GB" w:bidi="ar-SA"/>
        </w:rPr>
        <mc:AlternateContent>
          <mc:Choice Requires="wps">
            <w:drawing>
              <wp:anchor distT="0" distB="0" distL="114300" distR="114300" simplePos="0" relativeHeight="251710464" behindDoc="0" locked="0" layoutInCell="1" allowOverlap="1" wp14:anchorId="4F748EB3" wp14:editId="45934EA2">
                <wp:simplePos x="0" y="0"/>
                <wp:positionH relativeFrom="column">
                  <wp:posOffset>107950</wp:posOffset>
                </wp:positionH>
                <wp:positionV relativeFrom="paragraph">
                  <wp:posOffset>3768090</wp:posOffset>
                </wp:positionV>
                <wp:extent cx="541020" cy="193040"/>
                <wp:effectExtent l="0" t="0" r="30480" b="35560"/>
                <wp:wrapNone/>
                <wp:docPr id="413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1020" cy="193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296.7pt" to="51.1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"/>
            </w:pict>
          </mc:Fallback>
        </mc:AlternateContent>
      </w:r>
      <w:r w:rsidRPr="00171861">
        <w:rPr>
          <w:noProof/>
          <w:lang w:eastAsia="en-GB" w:bidi="ar-SA"/>
        </w:rPr>
        <mc:AlternateContent>
          <mc:Choice Requires="wps">
            <w:drawing>
              <wp:anchor distT="4294967294" distB="4294967294" distL="114300" distR="114300" simplePos="0" relativeHeight="251709440" behindDoc="0" locked="0" layoutInCell="1" allowOverlap="1" wp14:anchorId="3F3C677B" wp14:editId="0B5AB03B">
                <wp:simplePos x="0" y="0"/>
                <wp:positionH relativeFrom="column">
                  <wp:posOffset>648970</wp:posOffset>
                </wp:positionH>
                <wp:positionV relativeFrom="paragraph">
                  <wp:posOffset>3768089</wp:posOffset>
                </wp:positionV>
                <wp:extent cx="324485" cy="0"/>
                <wp:effectExtent l="0" t="0" r="18415" b="19050"/>
                <wp:wrapNone/>
                <wp:docPr id="413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flip:x;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1pt,296.7pt" to="76.65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"/>
            </w:pict>
          </mc:Fallback>
        </mc:AlternateContent>
      </w:r>
      <w:r w:rsidRPr="00171861">
        <w:rPr>
          <w:noProof/>
          <w:lang w:eastAsia="en-GB" w:bidi="ar-SA"/>
        </w:rPr>
        <mc:AlternateContent>
          <mc:Choice Requires="wps">
            <w:drawing>
              <wp:anchor distT="0" distB="0" distL="114298" distR="114298" simplePos="0" relativeHeight="251708416" behindDoc="0" locked="0" layoutInCell="1" allowOverlap="1" wp14:anchorId="3127730B" wp14:editId="51753BE5">
                <wp:simplePos x="0" y="0"/>
                <wp:positionH relativeFrom="column">
                  <wp:posOffset>2162809</wp:posOffset>
                </wp:positionH>
                <wp:positionV relativeFrom="paragraph">
                  <wp:posOffset>3961130</wp:posOffset>
                </wp:positionV>
                <wp:extent cx="0" cy="193675"/>
                <wp:effectExtent l="0" t="0" r="19050" b="15875"/>
                <wp:wrapNone/>
                <wp:docPr id="413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3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y;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3pt,311.9pt" to="170.3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"/>
            </w:pict>
          </mc:Fallback>
        </mc:AlternateContent>
      </w:r>
      <w:r w:rsidRPr="00171861">
        <w:rPr>
          <w:noProof/>
          <w:lang w:eastAsia="en-GB" w:bidi="ar-SA"/>
        </w:rPr>
        <mc:AlternateContent>
          <mc:Choice Requires="wps">
            <w:drawing>
              <wp:anchor distT="4294967294" distB="4294967294" distL="114300" distR="114300" simplePos="0" relativeHeight="251660288" behindDoc="0" locked="0" layoutInCell="1" allowOverlap="1" wp14:anchorId="1987A44C" wp14:editId="03B6C4DD">
                <wp:simplePos x="0" y="0"/>
                <wp:positionH relativeFrom="column">
                  <wp:posOffset>107950</wp:posOffset>
                </wp:positionH>
                <wp:positionV relativeFrom="paragraph">
                  <wp:posOffset>4154804</wp:posOffset>
                </wp:positionV>
                <wp:extent cx="2054860" cy="0"/>
                <wp:effectExtent l="0" t="0" r="21590" b="19050"/>
                <wp:wrapNone/>
                <wp:docPr id="413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327.15pt" to="170.3pt,3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P2IQIAADoEAAAOAAAAZHJzL2Uyb0RvYy54bWysU8uu2yAQ3VfqPyD2ie1cJ0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"/>
            </w:pict>
          </mc:Fallback>
        </mc:AlternateContent>
      </w:r>
      <w:r w:rsidRPr="00171861">
        <w:rPr>
          <w:noProof/>
          <w:lang w:eastAsia="en-GB" w:bidi="ar-SA"/>
        </w:rPr>
        <mc:AlternateContent>
          <mc:Choice Requires="wps">
            <w:drawing>
              <wp:inline distT="0" distB="0" distL="0" distR="0" wp14:anchorId="15AB102E" wp14:editId="5E986989">
                <wp:extent cx="6010910" cy="5685155"/>
                <wp:effectExtent l="0" t="0" r="0" b="0"/>
                <wp:docPr id="412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0910" cy="5685155"/>
                        </a:xfrm>
                        <a:prstGeom prst="rect">
                          <a:avLst/>
                        </a:prstGeom>
                        <a:noFill/>
                        <a:ln w="6350" cmpd="sng">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rect id="Rectangle 2" o:spid="_x0000_s1026" style="width:473.3pt;height:4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" filled="f" stroked="f" strokeweight=".5pt">
                <o:lock v:ext="edit" aspectratio="t"/>
                <w10:anchorlock/>
              </v:rect>
            </w:pict>
          </mc:Fallback>
        </mc:AlternateContent>
      </w:r>
    </w:p>
    <w:p w:rsidR="00391049" w:rsidRPr="00171861" w:rsidRDefault="00391049" w:rsidP="00391049">
      <w:pPr>
        <w:pStyle w:val="FSTableFigureHeading"/>
        <w:rPr>
          <w:b w:val="0"/>
          <w:color w:val="000000" w:themeColor="text1"/>
          <w:lang w:val="en-GB"/>
        </w:rPr>
      </w:pPr>
      <w:bookmarkStart w:id="16" w:name="_Ref358032198"/>
      <w:bookmarkStart w:id="17" w:name="_Toc388021697"/>
      <w:r w:rsidRPr="00171861">
        <w:rPr>
          <w:b w:val="0"/>
          <w:color w:val="000000" w:themeColor="text1"/>
          <w:lang w:val="en-GB"/>
        </w:rPr>
        <w:t xml:space="preserve">Figure </w:t>
      </w:r>
      <w:r w:rsidRPr="00171861">
        <w:rPr>
          <w:b w:val="0"/>
          <w:color w:val="000000" w:themeColor="text1"/>
          <w:lang w:val="en-GB"/>
        </w:rPr>
        <w:fldChar w:fldCharType="begin"/>
      </w:r>
      <w:r w:rsidRPr="00171861">
        <w:rPr>
          <w:b w:val="0"/>
          <w:color w:val="000000" w:themeColor="text1"/>
          <w:lang w:val="en-GB"/>
        </w:rPr>
        <w:instrText xml:space="preserve"> SEQ Figure \* ARABIC </w:instrText>
      </w:r>
      <w:r w:rsidRPr="00171861">
        <w:rPr>
          <w:b w:val="0"/>
          <w:color w:val="000000" w:themeColor="text1"/>
          <w:lang w:val="en-GB"/>
        </w:rPr>
        <w:fldChar w:fldCharType="separate"/>
      </w:r>
      <w:r w:rsidR="00F50FC6">
        <w:rPr>
          <w:b w:val="0"/>
          <w:noProof/>
          <w:color w:val="000000" w:themeColor="text1"/>
          <w:lang w:val="en-GB"/>
        </w:rPr>
        <w:t>2</w:t>
      </w:r>
      <w:r w:rsidRPr="00171861">
        <w:rPr>
          <w:b w:val="0"/>
          <w:noProof/>
          <w:color w:val="000000" w:themeColor="text1"/>
          <w:lang w:val="en-GB"/>
        </w:rPr>
        <w:fldChar w:fldCharType="end"/>
      </w:r>
      <w:bookmarkEnd w:id="16"/>
      <w:r w:rsidRPr="00171861">
        <w:rPr>
          <w:b w:val="0"/>
          <w:color w:val="000000" w:themeColor="text1"/>
          <w:lang w:val="en-GB"/>
        </w:rPr>
        <w:tab/>
        <w:t>Classification of cheese into super-families (modified from Fox et al., 2004)</w:t>
      </w:r>
      <w:bookmarkEnd w:id="17"/>
    </w:p>
    <w:p w:rsidR="00391049" w:rsidRPr="00171861" w:rsidRDefault="00391049" w:rsidP="00391049">
      <w:pPr>
        <w:pStyle w:val="FSTableFigureHeading"/>
        <w:rPr>
          <w:i w:val="0"/>
          <w:color w:val="000000" w:themeColor="text1"/>
          <w:lang w:val="en-GB"/>
        </w:rPr>
      </w:pPr>
      <w:bookmarkStart w:id="18" w:name="_Ref358032293"/>
      <w:bookmarkStart w:id="19" w:name="_Toc388021727"/>
      <w:r w:rsidRPr="00171861">
        <w:rPr>
          <w:i w:val="0"/>
          <w:color w:val="000000" w:themeColor="text1"/>
          <w:lang w:val="en-GB"/>
        </w:rPr>
        <w:t xml:space="preserve">Table </w:t>
      </w:r>
      <w:r w:rsidRPr="00171861">
        <w:rPr>
          <w:i w:val="0"/>
          <w:color w:val="000000" w:themeColor="text1"/>
          <w:lang w:val="en-GB"/>
        </w:rPr>
        <w:fldChar w:fldCharType="begin"/>
      </w:r>
      <w:r w:rsidRPr="00171861">
        <w:rPr>
          <w:i w:val="0"/>
          <w:color w:val="000000" w:themeColor="text1"/>
          <w:lang w:val="en-GB"/>
        </w:rPr>
        <w:instrText xml:space="preserve"> SEQ Table \* ARABIC </w:instrText>
      </w:r>
      <w:r w:rsidRPr="00171861">
        <w:rPr>
          <w:i w:val="0"/>
          <w:color w:val="000000" w:themeColor="text1"/>
          <w:lang w:val="en-GB"/>
        </w:rPr>
        <w:fldChar w:fldCharType="separate"/>
      </w:r>
      <w:r w:rsidR="00F50FC6">
        <w:rPr>
          <w:i w:val="0"/>
          <w:noProof/>
          <w:color w:val="000000" w:themeColor="text1"/>
          <w:lang w:val="en-GB"/>
        </w:rPr>
        <w:t>1</w:t>
      </w:r>
      <w:r w:rsidRPr="00171861">
        <w:rPr>
          <w:i w:val="0"/>
          <w:noProof/>
          <w:color w:val="000000" w:themeColor="text1"/>
          <w:lang w:val="en-GB"/>
        </w:rPr>
        <w:fldChar w:fldCharType="end"/>
      </w:r>
      <w:bookmarkEnd w:id="18"/>
      <w:r w:rsidRPr="00171861">
        <w:rPr>
          <w:i w:val="0"/>
          <w:color w:val="000000" w:themeColor="text1"/>
          <w:lang w:val="en-GB"/>
        </w:rPr>
        <w:tab/>
        <w:t>Principal categories of cheese</w:t>
      </w:r>
      <w:bookmarkEnd w:id="19"/>
    </w:p>
    <w:tbl>
      <w:tblPr>
        <w:tblpPr w:leftFromText="180" w:rightFromText="180" w:vertAnchor="text" w:horzAnchor="margin" w:tblpX="108" w:tblpY="153"/>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184"/>
      </w:tblGrid>
      <w:tr w:rsidR="00391049" w:rsidRPr="00171861" w:rsidTr="00171861">
        <w:tc>
          <w:tcPr>
            <w:tcW w:w="5000" w:type="pct"/>
            <w:gridSpan w:val="2"/>
            <w:shd w:val="clear" w:color="auto" w:fill="D9D9D9"/>
          </w:tcPr>
          <w:p w:rsidR="00391049" w:rsidRPr="00171861" w:rsidRDefault="00391049" w:rsidP="00C30726">
            <w:pPr>
              <w:spacing w:after="120"/>
              <w:rPr>
                <w:color w:val="000000" w:themeColor="text1"/>
                <w:sz w:val="18"/>
                <w:szCs w:val="18"/>
              </w:rPr>
            </w:pPr>
            <w:r w:rsidRPr="00171861">
              <w:rPr>
                <w:color w:val="000000" w:themeColor="text1"/>
                <w:sz w:val="18"/>
                <w:szCs w:val="18"/>
              </w:rPr>
              <w:t xml:space="preserve">Internal </w:t>
            </w:r>
            <w:r w:rsidR="00035C0A" w:rsidRPr="00171861">
              <w:rPr>
                <w:color w:val="000000" w:themeColor="text1"/>
                <w:sz w:val="18"/>
                <w:szCs w:val="18"/>
              </w:rPr>
              <w:t>bacterially ripened</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Extra hard varieties</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Extra hard cheeses are characterised by a hard granular texture following ripening for a long period (usually 6 - 24 months). Examples are the Italian “Grana” types, Asiago and “Pecorino” cheeses.</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Hard varieties</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 xml:space="preserve">Hard cheeses are typically milled with dry salting of the curd. Cheddar cheese, originating in England, is one of the most important cheese varieties made worldwide. Other British Territorial hard cheese varieties include Cheshire, Derby, Gloucester and Leicester. </w:t>
            </w:r>
          </w:p>
        </w:tc>
      </w:tr>
      <w:tr w:rsidR="00391049" w:rsidRPr="00171861" w:rsidTr="00171861">
        <w:trPr>
          <w:cantSplit/>
        </w:trPr>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lastRenderedPageBreak/>
              <w:t>Semi-hard varieties</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The description of a cheese as semi-hard is arbitrary and distinction between this and other groups (e.g. hard, smear-ripened and pasta-filata) may not be clear. Semi-hard varieties include Colby and Monterey, Lancashire and Bryndza.</w:t>
            </w:r>
          </w:p>
          <w:p w:rsidR="00391049" w:rsidRPr="00171861" w:rsidRDefault="00391049" w:rsidP="00C30726">
            <w:pPr>
              <w:spacing w:after="120"/>
              <w:rPr>
                <w:color w:val="000000" w:themeColor="text1"/>
                <w:sz w:val="18"/>
                <w:szCs w:val="18"/>
              </w:rPr>
            </w:pPr>
            <w:r w:rsidRPr="00171861">
              <w:rPr>
                <w:color w:val="000000" w:themeColor="text1"/>
                <w:sz w:val="18"/>
                <w:szCs w:val="18"/>
              </w:rPr>
              <w:t>Stirring Cheddar-type cheese curd inhibits the development of curd structure and results in a cheese with higher moisture content and a softer texture.</w:t>
            </w:r>
          </w:p>
        </w:tc>
      </w:tr>
      <w:tr w:rsidR="00391049" w:rsidRPr="00171861" w:rsidTr="00171861">
        <w:trPr>
          <w:cantSplit/>
        </w:trPr>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Cheese with eyes (Swiss type)</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Semi-hard cheeses with propionic acid fermentation include Maasdamer, Emmentaler and Jarlsberg. The propionic acid fermentation produces numerous large openings called “eyes”. Characteristics of this category include: formation of eyes and ripening at elevated temperatures.</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Cheese with eyes (Dutch type)</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 xml:space="preserve">Unlike the eye formation using propionic acid formation, Gouda and related type cheese eye formation is through the metabolism of citrate. </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Pasta-filata cheeses</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 xml:space="preserve">These cheeses are semi-hard varieties, also known as kneaded or plastic curd cheeses and include Mozzarella, Provolone and Kasseri. These cheeses are heated to a high temperature, kneaded and stretched. </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Cheeses ripened under brine</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 xml:space="preserve">Feta, Domiati and related species are also referred to as pickled cheeses as they are ripened under brine. </w:t>
            </w:r>
          </w:p>
        </w:tc>
      </w:tr>
      <w:tr w:rsidR="00391049" w:rsidRPr="00171861" w:rsidTr="00171861">
        <w:tc>
          <w:tcPr>
            <w:tcW w:w="5000" w:type="pct"/>
            <w:gridSpan w:val="2"/>
            <w:shd w:val="clear" w:color="auto" w:fill="D9D9D9"/>
          </w:tcPr>
          <w:p w:rsidR="00391049" w:rsidRPr="00171861" w:rsidRDefault="00391049" w:rsidP="00C30726">
            <w:pPr>
              <w:spacing w:after="120"/>
              <w:rPr>
                <w:color w:val="000000" w:themeColor="text1"/>
                <w:sz w:val="18"/>
                <w:szCs w:val="18"/>
              </w:rPr>
            </w:pPr>
            <w:r w:rsidRPr="00171861">
              <w:rPr>
                <w:color w:val="000000" w:themeColor="text1"/>
                <w:sz w:val="18"/>
                <w:szCs w:val="18"/>
              </w:rPr>
              <w:t>Other cheese varieties</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Surface mould ripened varieties</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 xml:space="preserve">Soft cheeses characterised by the growth of </w:t>
            </w:r>
            <w:r w:rsidRPr="00171861">
              <w:rPr>
                <w:i/>
                <w:color w:val="000000" w:themeColor="text1"/>
                <w:sz w:val="18"/>
                <w:szCs w:val="18"/>
              </w:rPr>
              <w:t>Penicillium camemberti</w:t>
            </w:r>
            <w:r w:rsidRPr="00171861">
              <w:rPr>
                <w:color w:val="000000" w:themeColor="text1"/>
                <w:sz w:val="18"/>
                <w:szCs w:val="18"/>
              </w:rPr>
              <w:t xml:space="preserve"> on the cheese surface are usually high moisture and have relatively short maturation and shelf-life. </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Internal mould ripened varieties</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 xml:space="preserve">Characterised by a network of blue and green veins caused by the growth of </w:t>
            </w:r>
            <w:r w:rsidRPr="00171861">
              <w:rPr>
                <w:i/>
                <w:color w:val="000000" w:themeColor="text1"/>
                <w:sz w:val="18"/>
                <w:szCs w:val="18"/>
              </w:rPr>
              <w:t>Penicillium</w:t>
            </w:r>
            <w:r w:rsidRPr="00171861">
              <w:rPr>
                <w:color w:val="000000" w:themeColor="text1"/>
                <w:sz w:val="18"/>
                <w:szCs w:val="18"/>
              </w:rPr>
              <w:t xml:space="preserve"> </w:t>
            </w:r>
            <w:r w:rsidRPr="00171861">
              <w:rPr>
                <w:i/>
                <w:color w:val="000000" w:themeColor="text1"/>
                <w:sz w:val="18"/>
                <w:szCs w:val="18"/>
              </w:rPr>
              <w:t>roqueforti</w:t>
            </w:r>
            <w:r w:rsidRPr="00171861">
              <w:rPr>
                <w:color w:val="000000" w:themeColor="text1"/>
                <w:sz w:val="18"/>
                <w:szCs w:val="18"/>
              </w:rPr>
              <w:t xml:space="preserve">. Examples include Cabrales, Gorgonzola, Stilton and Roquefort. </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Surface smear ripened varieties</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 xml:space="preserve">Smear cheeses are characterised by the growth of complex Gram-positive microflora on the surface during ripening. Although most varieties in this group are soft or semi-hard, a surface flora may also develop on hard cheeses such as Gruyère. </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Acid-curd cheese</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Acid-coagulated cheese is made by acidifying milk to a pH of 4.6 resulting in coagulation. These cheeses are characteristically high in moisture and consumed fresh, however, they may be ripened. Cottage and Quarg varieties are acid-curd cheeses.</w:t>
            </w:r>
          </w:p>
        </w:tc>
      </w:tr>
      <w:tr w:rsidR="00391049" w:rsidRPr="00171861" w:rsidTr="00171861">
        <w:tc>
          <w:tcPr>
            <w:tcW w:w="1068" w:type="pct"/>
          </w:tcPr>
          <w:p w:rsidR="00391049" w:rsidRPr="00171861" w:rsidRDefault="00391049" w:rsidP="00C30726">
            <w:pPr>
              <w:spacing w:after="120"/>
              <w:rPr>
                <w:color w:val="000000" w:themeColor="text1"/>
                <w:sz w:val="18"/>
                <w:szCs w:val="18"/>
              </w:rPr>
            </w:pPr>
            <w:r w:rsidRPr="00171861">
              <w:rPr>
                <w:color w:val="000000" w:themeColor="text1"/>
                <w:sz w:val="18"/>
                <w:szCs w:val="18"/>
              </w:rPr>
              <w:t>Heat/Acid cheese</w:t>
            </w:r>
          </w:p>
        </w:tc>
        <w:tc>
          <w:tcPr>
            <w:tcW w:w="3932" w:type="pct"/>
          </w:tcPr>
          <w:p w:rsidR="00391049" w:rsidRPr="00171861" w:rsidRDefault="00391049" w:rsidP="00C30726">
            <w:pPr>
              <w:spacing w:after="120"/>
              <w:rPr>
                <w:color w:val="000000" w:themeColor="text1"/>
                <w:sz w:val="18"/>
                <w:szCs w:val="18"/>
              </w:rPr>
            </w:pPr>
            <w:r w:rsidRPr="00171861">
              <w:rPr>
                <w:color w:val="000000" w:themeColor="text1"/>
                <w:sz w:val="18"/>
                <w:szCs w:val="18"/>
              </w:rPr>
              <w:t>These cheeses are produced from rennet cheese whey, with a small amount of milk added, as well as the addition of an acidifying agent and exposure to heat (85 - 90°C). The coagulant is then pressed into moulds, packed in ice and allowed to drain. The most common variety is Ricotta.</w:t>
            </w:r>
          </w:p>
        </w:tc>
      </w:tr>
    </w:tbl>
    <w:p w:rsidR="00391049" w:rsidRPr="00171861" w:rsidRDefault="00391049" w:rsidP="00171861">
      <w:pPr>
        <w:pStyle w:val="Heading2"/>
      </w:pPr>
      <w:bookmarkStart w:id="20" w:name="_Toc388021672"/>
      <w:r w:rsidRPr="00171861">
        <w:t>Cheese physico-chemical characteristics</w:t>
      </w:r>
      <w:bookmarkEnd w:id="20"/>
    </w:p>
    <w:p w:rsidR="00391049" w:rsidRPr="00171861" w:rsidRDefault="00391049" w:rsidP="00391049">
      <w:r w:rsidRPr="00171861">
        <w:t>To illustrate the differences in the physico-chemical characteristics between, and within, cheese superfamilies, data was compiled from surveys of retail cheeses reported in the scientific literature: Fernandez-Salguero et al</w:t>
      </w:r>
      <w:r w:rsidR="006D3B1D" w:rsidRPr="00171861">
        <w:t>.</w:t>
      </w:r>
      <w:r w:rsidRPr="00171861">
        <w:t xml:space="preserve"> (1986), Marcos et al</w:t>
      </w:r>
      <w:r w:rsidR="006D3B1D" w:rsidRPr="00171861">
        <w:t>.</w:t>
      </w:r>
      <w:r w:rsidRPr="00171861">
        <w:t xml:space="preserve"> (1981), Marcos and Esteban (1982), Marcos et al</w:t>
      </w:r>
      <w:r w:rsidR="006D3B1D" w:rsidRPr="00171861">
        <w:t>.</w:t>
      </w:r>
      <w:r w:rsidRPr="00171861">
        <w:t xml:space="preserve"> (1990) and Rüegg and Blanc (1977). Each cheese in the surveys was placed into one of five superfamily groups: Fresh, </w:t>
      </w:r>
      <w:r w:rsidR="00697145" w:rsidRPr="00171861">
        <w:t xml:space="preserve">Internal </w:t>
      </w:r>
      <w:r w:rsidRPr="00171861">
        <w:t xml:space="preserve">bacterially ripened, </w:t>
      </w:r>
      <w:r w:rsidR="00697145" w:rsidRPr="00171861">
        <w:t xml:space="preserve">Internal </w:t>
      </w:r>
      <w:r w:rsidRPr="00171861">
        <w:t xml:space="preserve">mould, </w:t>
      </w:r>
      <w:r w:rsidR="00697145" w:rsidRPr="00171861">
        <w:t xml:space="preserve">Surface </w:t>
      </w:r>
      <w:r w:rsidRPr="00171861">
        <w:t xml:space="preserve">mould and </w:t>
      </w:r>
      <w:r w:rsidR="00697145" w:rsidRPr="00171861">
        <w:t xml:space="preserve">Surface </w:t>
      </w:r>
      <w:r w:rsidRPr="00171861">
        <w:t>ripened (</w:t>
      </w:r>
      <w:r w:rsidRPr="00171861">
        <w:fldChar w:fldCharType="begin"/>
      </w:r>
      <w:r w:rsidRPr="00171861">
        <w:instrText xml:space="preserve"> REF _Ref358032198 \h </w:instrText>
      </w:r>
      <w:r w:rsidRPr="00171861">
        <w:fldChar w:fldCharType="separate"/>
      </w:r>
      <w:r w:rsidR="00F50FC6" w:rsidRPr="00171861">
        <w:rPr>
          <w:b/>
          <w:color w:val="000000" w:themeColor="text1"/>
        </w:rPr>
        <w:t xml:space="preserve">Figure </w:t>
      </w:r>
      <w:r w:rsidR="00F50FC6">
        <w:rPr>
          <w:b/>
          <w:noProof/>
          <w:color w:val="000000" w:themeColor="text1"/>
        </w:rPr>
        <w:t>2</w:t>
      </w:r>
      <w:r w:rsidRPr="00171861">
        <w:fldChar w:fldCharType="end"/>
      </w:r>
      <w:r w:rsidRPr="00171861">
        <w:t xml:space="preserve">) and summary plots of measured characteristics: moisture, pH, salt-in-moisture phase and water activity are provided in </w:t>
      </w:r>
      <w:r w:rsidRPr="00171861">
        <w:fldChar w:fldCharType="begin"/>
      </w:r>
      <w:r w:rsidRPr="00171861">
        <w:instrText xml:space="preserve"> REF _Ref357619318 \h </w:instrText>
      </w:r>
      <w:r w:rsidRPr="00171861">
        <w:fldChar w:fldCharType="separate"/>
      </w:r>
      <w:r w:rsidR="00F50FC6" w:rsidRPr="00171861">
        <w:rPr>
          <w:b/>
        </w:rPr>
        <w:t xml:space="preserve">Figure </w:t>
      </w:r>
      <w:r w:rsidR="00F50FC6">
        <w:rPr>
          <w:b/>
          <w:noProof/>
        </w:rPr>
        <w:t>3</w:t>
      </w:r>
      <w:r w:rsidRPr="00171861">
        <w:fldChar w:fldCharType="end"/>
      </w:r>
      <w:r w:rsidRPr="00171861">
        <w:t>.</w:t>
      </w:r>
    </w:p>
    <w:p w:rsidR="00391049" w:rsidRPr="00171861" w:rsidRDefault="00391049" w:rsidP="00391049">
      <w:pPr>
        <w:rPr>
          <w:color w:val="000000" w:themeColor="text1"/>
        </w:rPr>
      </w:pPr>
    </w:p>
    <w:p w:rsidR="00391049" w:rsidRPr="00171861" w:rsidRDefault="00391049" w:rsidP="00391049">
      <w:pPr>
        <w:rPr>
          <w:color w:val="000000" w:themeColor="text1"/>
        </w:rPr>
      </w:pPr>
      <w:r w:rsidRPr="00171861">
        <w:rPr>
          <w:lang w:eastAsia="en-GB" w:bidi="ar-SA"/>
        </w:rPr>
        <w:t>Fresh cheeses generally high moisture and high water activity</w:t>
      </w:r>
      <w:r w:rsidR="00B73E15" w:rsidRPr="00171861">
        <w:rPr>
          <w:lang w:eastAsia="en-GB" w:bidi="ar-SA"/>
        </w:rPr>
        <w:t xml:space="preserve"> (</w:t>
      </w:r>
      <w:r w:rsidRPr="00171861">
        <w:rPr>
          <w:lang w:eastAsia="en-GB" w:bidi="ar-SA"/>
        </w:rPr>
        <w:t>low salt in moisture</w:t>
      </w:r>
      <w:r w:rsidR="00B73E15" w:rsidRPr="00171861">
        <w:rPr>
          <w:lang w:eastAsia="en-GB" w:bidi="ar-SA"/>
        </w:rPr>
        <w:t>)</w:t>
      </w:r>
      <w:r w:rsidRPr="00171861">
        <w:rPr>
          <w:lang w:eastAsia="en-GB" w:bidi="ar-SA"/>
        </w:rPr>
        <w:t xml:space="preserve"> and low pH compared with other cheese families. By comparison, internal mould ripened cheeses tended to have lower moisture and water activity (higher salt in moisture), and also higher pH. The higher pH in surface ripened cheese is result of proteolysis by the moulds during ripening, producing basic amines and ammonia.</w:t>
      </w:r>
    </w:p>
    <w:p w:rsidR="00391049" w:rsidRPr="00171861" w:rsidRDefault="00391049" w:rsidP="00391049">
      <w:pPr>
        <w:rPr>
          <w:lang w:eastAsia="en-GB" w:bidi="ar-SA"/>
        </w:rPr>
      </w:pPr>
    </w:p>
    <w:p w:rsidR="00171861" w:rsidRDefault="00391049" w:rsidP="00391049">
      <w:r w:rsidRPr="00171861">
        <w:fldChar w:fldCharType="begin"/>
      </w:r>
      <w:r w:rsidRPr="00171861">
        <w:instrText xml:space="preserve"> REF _Ref361388753 \h </w:instrText>
      </w:r>
      <w:r w:rsidRPr="00171861">
        <w:fldChar w:fldCharType="separate"/>
      </w:r>
      <w:r w:rsidR="00F50FC6" w:rsidRPr="00171861">
        <w:rPr>
          <w:b/>
        </w:rPr>
        <w:t xml:space="preserve">Figure </w:t>
      </w:r>
      <w:r w:rsidR="00F50FC6">
        <w:rPr>
          <w:b/>
          <w:noProof/>
        </w:rPr>
        <w:t>4</w:t>
      </w:r>
      <w:r w:rsidRPr="00171861">
        <w:fldChar w:fldCharType="end"/>
      </w:r>
      <w:r w:rsidRPr="00171861">
        <w:t xml:space="preserve"> illustrates the combined pH and water activity for the five superfamily groups. Examination of this plot reveals that retail cheeses of each superfamily show a degree of clustering. The majority of Internal mould cheeses have water activity values between 0.9 and 0.94 and a pH range of 5 to 6.25. </w:t>
      </w:r>
      <w:r w:rsidR="00171861">
        <w:br w:type="page"/>
      </w:r>
    </w:p>
    <w:p w:rsidR="00391049" w:rsidRPr="00171861" w:rsidRDefault="00391049" w:rsidP="00391049">
      <w:r w:rsidRPr="00171861">
        <w:lastRenderedPageBreak/>
        <w:t>Individual cheese samples lie outside of these ranges e</w:t>
      </w:r>
      <w:r w:rsidR="00E04B91" w:rsidRPr="00171861">
        <w:t>.</w:t>
      </w:r>
      <w:r w:rsidRPr="00171861">
        <w:t>g</w:t>
      </w:r>
      <w:r w:rsidR="00E04B91" w:rsidRPr="00171861">
        <w:t>.</w:t>
      </w:r>
      <w:r w:rsidRPr="00171861">
        <w:t xml:space="preserve"> a single cheese has very low water activity of 0.86 and two cheese have pH values close to 7. Surface mould cheeses have water activities between 0.96 and 0.98 and pH value of 5 to 7.5. Fresh cheeses have the lowest pH and amongst the highest water activities.</w:t>
      </w:r>
    </w:p>
    <w:p w:rsidR="00391049" w:rsidRPr="00171861" w:rsidRDefault="00391049" w:rsidP="00391049"/>
    <w:p w:rsidR="00391049" w:rsidRDefault="00391049" w:rsidP="00391049">
      <w:r w:rsidRPr="00171861">
        <w:t xml:space="preserve">Summary data on the physico-chemical properties of cheese from surveys as presented in </w:t>
      </w:r>
      <w:r w:rsidRPr="00171861">
        <w:fldChar w:fldCharType="begin"/>
      </w:r>
      <w:r w:rsidRPr="00171861">
        <w:instrText xml:space="preserve"> REF _Ref361388753 \h </w:instrText>
      </w:r>
      <w:r w:rsidRPr="00171861">
        <w:fldChar w:fldCharType="separate"/>
      </w:r>
      <w:r w:rsidR="00F50FC6" w:rsidRPr="00171861">
        <w:rPr>
          <w:b/>
        </w:rPr>
        <w:t xml:space="preserve">Figure </w:t>
      </w:r>
      <w:r w:rsidR="00F50FC6">
        <w:rPr>
          <w:b/>
          <w:noProof/>
        </w:rPr>
        <w:t>4</w:t>
      </w:r>
      <w:r w:rsidRPr="00171861">
        <w:fldChar w:fldCharType="end"/>
      </w:r>
      <w:r w:rsidRPr="00171861">
        <w:t xml:space="preserve"> cover a broad range of cheeses within a superfamily. Within each superfamily group there may be important differences in physico-chemical characteristics which may be considered. For example the addition of cream (double or triple cream) will increase the amount of fat in a cheese and results in a decrease in the moisture content by compensation. For internal mould cheeses the choice of </w:t>
      </w:r>
      <w:r w:rsidRPr="00171861">
        <w:rPr>
          <w:i/>
        </w:rPr>
        <w:t>Penicillium</w:t>
      </w:r>
      <w:r w:rsidRPr="00171861">
        <w:t xml:space="preserve"> moulds can influence the pH since those that produce less ammonia have a lower pH.</w:t>
      </w:r>
    </w:p>
    <w:p w:rsidR="00171861" w:rsidRPr="00171861" w:rsidRDefault="00171861" w:rsidP="00391049"/>
    <w:p w:rsidR="00391049" w:rsidRPr="00171861" w:rsidRDefault="00391049" w:rsidP="00391049">
      <w:pPr>
        <w:ind w:left="360"/>
      </w:pPr>
      <w:r w:rsidRPr="00171861">
        <w:rPr>
          <w:noProof/>
          <w:lang w:eastAsia="en-GB" w:bidi="ar-SA"/>
        </w:rPr>
        <w:drawing>
          <wp:inline distT="0" distB="0" distL="0" distR="0" wp14:anchorId="181588C9" wp14:editId="0D2D3C99">
            <wp:extent cx="5731510" cy="4948326"/>
            <wp:effectExtent l="0" t="0" r="2540" b="508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4948326"/>
                    </a:xfrm>
                    <a:prstGeom prst="rect">
                      <a:avLst/>
                    </a:prstGeom>
                  </pic:spPr>
                </pic:pic>
              </a:graphicData>
            </a:graphic>
          </wp:inline>
        </w:drawing>
      </w:r>
    </w:p>
    <w:p w:rsidR="00391049" w:rsidRPr="00171861" w:rsidRDefault="00391049" w:rsidP="00391049">
      <w:pPr>
        <w:pStyle w:val="FSTableFigureHeading"/>
        <w:rPr>
          <w:b w:val="0"/>
          <w:lang w:val="en-GB"/>
        </w:rPr>
      </w:pPr>
      <w:bookmarkStart w:id="21" w:name="_Ref357619318"/>
      <w:bookmarkStart w:id="22" w:name="_Toc388021698"/>
      <w:r w:rsidRPr="00171861">
        <w:rPr>
          <w:b w:val="0"/>
          <w:lang w:val="en-GB"/>
        </w:rPr>
        <w:t xml:space="preserve">Figure </w:t>
      </w:r>
      <w:r w:rsidRPr="00171861">
        <w:rPr>
          <w:b w:val="0"/>
          <w:lang w:val="en-GB"/>
        </w:rPr>
        <w:fldChar w:fldCharType="begin"/>
      </w:r>
      <w:r w:rsidRPr="00171861">
        <w:rPr>
          <w:b w:val="0"/>
          <w:lang w:val="en-GB"/>
        </w:rPr>
        <w:instrText xml:space="preserve"> SEQ Figure \* ARABIC </w:instrText>
      </w:r>
      <w:r w:rsidRPr="00171861">
        <w:rPr>
          <w:b w:val="0"/>
          <w:lang w:val="en-GB"/>
        </w:rPr>
        <w:fldChar w:fldCharType="separate"/>
      </w:r>
      <w:r w:rsidR="00F50FC6">
        <w:rPr>
          <w:b w:val="0"/>
          <w:noProof/>
          <w:lang w:val="en-GB"/>
        </w:rPr>
        <w:t>3</w:t>
      </w:r>
      <w:r w:rsidRPr="00171861">
        <w:rPr>
          <w:b w:val="0"/>
          <w:noProof/>
          <w:lang w:val="en-GB"/>
        </w:rPr>
        <w:fldChar w:fldCharType="end"/>
      </w:r>
      <w:bookmarkEnd w:id="21"/>
      <w:r w:rsidRPr="00171861">
        <w:rPr>
          <w:b w:val="0"/>
          <w:lang w:val="en-GB"/>
        </w:rPr>
        <w:tab/>
        <w:t>Moisture, pH, salt in moisture phase and water activity of retail cheeses Data from Fernandez-Salguero et al</w:t>
      </w:r>
      <w:r w:rsidR="006D3B1D" w:rsidRPr="00171861">
        <w:rPr>
          <w:b w:val="0"/>
          <w:lang w:val="en-GB"/>
        </w:rPr>
        <w:t>.</w:t>
      </w:r>
      <w:r w:rsidRPr="00171861">
        <w:rPr>
          <w:b w:val="0"/>
          <w:lang w:val="en-GB"/>
        </w:rPr>
        <w:t xml:space="preserve"> (1986), Marcos et al</w:t>
      </w:r>
      <w:r w:rsidR="006D3B1D" w:rsidRPr="00171861">
        <w:rPr>
          <w:b w:val="0"/>
          <w:lang w:val="en-GB"/>
        </w:rPr>
        <w:t>.</w:t>
      </w:r>
      <w:r w:rsidRPr="00171861">
        <w:rPr>
          <w:b w:val="0"/>
          <w:lang w:val="en-GB"/>
        </w:rPr>
        <w:t xml:space="preserve"> (1981), Marcos and Esteban (1982), Marcos et al</w:t>
      </w:r>
      <w:r w:rsidR="006D3B1D" w:rsidRPr="00171861">
        <w:rPr>
          <w:b w:val="0"/>
          <w:lang w:val="en-GB"/>
        </w:rPr>
        <w:t>.</w:t>
      </w:r>
      <w:r w:rsidRPr="00171861">
        <w:rPr>
          <w:b w:val="0"/>
          <w:lang w:val="en-GB"/>
        </w:rPr>
        <w:t xml:space="preserve"> (1990) and Rüegg and Blanc (1977</w:t>
      </w:r>
      <w:r w:rsidR="00697145" w:rsidRPr="00171861">
        <w:rPr>
          <w:b w:val="0"/>
          <w:lang w:val="en-GB"/>
        </w:rPr>
        <w:t>). F – Fresh; IBR – Internal</w:t>
      </w:r>
      <w:r w:rsidRPr="00171861">
        <w:rPr>
          <w:b w:val="0"/>
          <w:lang w:val="en-GB"/>
        </w:rPr>
        <w:t xml:space="preserve"> bacterial</w:t>
      </w:r>
      <w:r w:rsidR="00697145" w:rsidRPr="00171861">
        <w:rPr>
          <w:b w:val="0"/>
          <w:lang w:val="en-GB"/>
        </w:rPr>
        <w:t>ly</w:t>
      </w:r>
      <w:r w:rsidRPr="00171861">
        <w:rPr>
          <w:b w:val="0"/>
          <w:lang w:val="en-GB"/>
        </w:rPr>
        <w:t xml:space="preserve"> ripened; IM – Internal mould; SM – Surface mould and SR – Surface ripened. Bold black lines within the box are the median times, bottom and top of the boxes represent the 25</w:t>
      </w:r>
      <w:r w:rsidRPr="00171861">
        <w:rPr>
          <w:b w:val="0"/>
          <w:vertAlign w:val="superscript"/>
          <w:lang w:val="en-GB"/>
        </w:rPr>
        <w:t>th</w:t>
      </w:r>
      <w:r w:rsidRPr="00171861">
        <w:rPr>
          <w:b w:val="0"/>
          <w:lang w:val="en-GB"/>
        </w:rPr>
        <w:t xml:space="preserve"> and 75</w:t>
      </w:r>
      <w:r w:rsidRPr="00171861">
        <w:rPr>
          <w:b w:val="0"/>
          <w:vertAlign w:val="superscript"/>
          <w:lang w:val="en-GB"/>
        </w:rPr>
        <w:t>th</w:t>
      </w:r>
      <w:r w:rsidRPr="00171861">
        <w:rPr>
          <w:b w:val="0"/>
          <w:lang w:val="en-GB"/>
        </w:rPr>
        <w:t xml:space="preserve"> percentiles, while the open circles represent outliers.</w:t>
      </w:r>
      <w:bookmarkEnd w:id="22"/>
    </w:p>
    <w:p w:rsidR="00391049" w:rsidRPr="00171861" w:rsidRDefault="00391049" w:rsidP="00391049">
      <w:r w:rsidRPr="00171861">
        <w:rPr>
          <w:noProof/>
          <w:lang w:eastAsia="en-GB" w:bidi="ar-SA"/>
        </w:rPr>
        <w:lastRenderedPageBreak/>
        <w:drawing>
          <wp:inline distT="0" distB="0" distL="0" distR="0" wp14:anchorId="1B7A6831" wp14:editId="41FBD287">
            <wp:extent cx="5731510" cy="5719263"/>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5719263"/>
                    </a:xfrm>
                    <a:prstGeom prst="rect">
                      <a:avLst/>
                    </a:prstGeom>
                  </pic:spPr>
                </pic:pic>
              </a:graphicData>
            </a:graphic>
          </wp:inline>
        </w:drawing>
      </w:r>
    </w:p>
    <w:p w:rsidR="00391049" w:rsidRPr="00171861" w:rsidRDefault="00391049" w:rsidP="00391049">
      <w:pPr>
        <w:pStyle w:val="FSTableFigureHeading"/>
        <w:rPr>
          <w:b w:val="0"/>
          <w:lang w:val="en-GB"/>
        </w:rPr>
      </w:pPr>
      <w:bookmarkStart w:id="23" w:name="_Ref361388753"/>
      <w:bookmarkStart w:id="24" w:name="_Toc388021699"/>
      <w:r w:rsidRPr="00171861">
        <w:rPr>
          <w:b w:val="0"/>
          <w:lang w:val="en-GB"/>
        </w:rPr>
        <w:t xml:space="preserve">Figure </w:t>
      </w:r>
      <w:r w:rsidRPr="00171861">
        <w:rPr>
          <w:b w:val="0"/>
          <w:lang w:val="en-GB"/>
        </w:rPr>
        <w:fldChar w:fldCharType="begin"/>
      </w:r>
      <w:r w:rsidRPr="00171861">
        <w:rPr>
          <w:b w:val="0"/>
          <w:lang w:val="en-GB"/>
        </w:rPr>
        <w:instrText xml:space="preserve"> SEQ Figure \* ARABIC </w:instrText>
      </w:r>
      <w:r w:rsidRPr="00171861">
        <w:rPr>
          <w:b w:val="0"/>
          <w:lang w:val="en-GB"/>
        </w:rPr>
        <w:fldChar w:fldCharType="separate"/>
      </w:r>
      <w:r w:rsidR="00F50FC6">
        <w:rPr>
          <w:b w:val="0"/>
          <w:noProof/>
          <w:lang w:val="en-GB"/>
        </w:rPr>
        <w:t>4</w:t>
      </w:r>
      <w:r w:rsidRPr="00171861">
        <w:rPr>
          <w:b w:val="0"/>
          <w:noProof/>
          <w:lang w:val="en-GB"/>
        </w:rPr>
        <w:fldChar w:fldCharType="end"/>
      </w:r>
      <w:bookmarkEnd w:id="23"/>
      <w:r w:rsidRPr="00171861">
        <w:rPr>
          <w:b w:val="0"/>
          <w:lang w:val="en-GB"/>
        </w:rPr>
        <w:tab/>
        <w:t>Retail cheese pH and water activity by cheese superfamily. Data from Fernandez-Salguero et al</w:t>
      </w:r>
      <w:r w:rsidR="006D3B1D" w:rsidRPr="00171861">
        <w:rPr>
          <w:b w:val="0"/>
          <w:lang w:val="en-GB"/>
        </w:rPr>
        <w:t>.</w:t>
      </w:r>
      <w:r w:rsidRPr="00171861">
        <w:rPr>
          <w:b w:val="0"/>
          <w:lang w:val="en-GB"/>
        </w:rPr>
        <w:t xml:space="preserve"> (1986), Marcos et al</w:t>
      </w:r>
      <w:r w:rsidR="006D3B1D" w:rsidRPr="00171861">
        <w:rPr>
          <w:b w:val="0"/>
          <w:lang w:val="en-GB"/>
        </w:rPr>
        <w:t>.</w:t>
      </w:r>
      <w:r w:rsidRPr="00171861">
        <w:rPr>
          <w:b w:val="0"/>
          <w:lang w:val="en-GB"/>
        </w:rPr>
        <w:t xml:space="preserve"> (1981), Marcos and Esteban (1982), Marcos et al</w:t>
      </w:r>
      <w:r w:rsidR="006D3B1D" w:rsidRPr="00171861">
        <w:rPr>
          <w:b w:val="0"/>
          <w:lang w:val="en-GB"/>
        </w:rPr>
        <w:t>.</w:t>
      </w:r>
      <w:r w:rsidRPr="00171861">
        <w:rPr>
          <w:b w:val="0"/>
          <w:lang w:val="en-GB"/>
        </w:rPr>
        <w:t xml:space="preserve"> (1990) and Rüegg and Blanc (1977).</w:t>
      </w:r>
      <w:bookmarkEnd w:id="24"/>
    </w:p>
    <w:p w:rsidR="00391049" w:rsidRPr="00171861" w:rsidRDefault="00391049" w:rsidP="00171861">
      <w:pPr>
        <w:pStyle w:val="Heading2"/>
      </w:pPr>
      <w:bookmarkStart w:id="25" w:name="_Toc388021673"/>
      <w:r w:rsidRPr="00171861">
        <w:t>Available tools to establish no growth</w:t>
      </w:r>
      <w:bookmarkEnd w:id="25"/>
    </w:p>
    <w:p w:rsidR="00391049" w:rsidRPr="00171861" w:rsidRDefault="00391049" w:rsidP="00391049">
      <w:r w:rsidRPr="00171861">
        <w:t xml:space="preserve">Tools to aid cheese makers to determine whether the physico-chemical properties of a cheese will support the growth of pathogens will be divided into two categories: default criteria and predictive equations. </w:t>
      </w:r>
    </w:p>
    <w:p w:rsidR="00391049" w:rsidRPr="00171861" w:rsidRDefault="00391049" w:rsidP="00391049"/>
    <w:p w:rsidR="00391049" w:rsidRPr="00171861" w:rsidRDefault="00391049" w:rsidP="00391049">
      <w:r w:rsidRPr="00171861">
        <w:t>Default criteria are based on scientific information describing the limits of the growth of pathogens e</w:t>
      </w:r>
      <w:r w:rsidR="00E04B91" w:rsidRPr="00171861">
        <w:t>.</w:t>
      </w:r>
      <w:r w:rsidRPr="00171861">
        <w:t>g</w:t>
      </w:r>
      <w:r w:rsidR="00E04B91" w:rsidRPr="00171861">
        <w:t>.</w:t>
      </w:r>
      <w:r w:rsidRPr="00171861">
        <w:t xml:space="preserve"> minimum pH or water activity. In the case of </w:t>
      </w:r>
      <w:r w:rsidRPr="00171861">
        <w:rPr>
          <w:i/>
        </w:rPr>
        <w:t>L</w:t>
      </w:r>
      <w:r w:rsidRPr="00171861">
        <w:t xml:space="preserve">. </w:t>
      </w:r>
      <w:r w:rsidRPr="00171861">
        <w:rPr>
          <w:i/>
        </w:rPr>
        <w:t>monocytogenes</w:t>
      </w:r>
      <w:r w:rsidRPr="00171861">
        <w:t xml:space="preserve">, Codex has developed default criteria for pH and water activity for growth. For other pathogens, standard food microbiology texts or the FSANZ Agents of foodborne illness series </w:t>
      </w:r>
      <w:r w:rsidR="00911391" w:rsidRPr="00171861">
        <w:t xml:space="preserve">(FSANZ 2013) </w:t>
      </w:r>
      <w:r w:rsidRPr="00171861">
        <w:t xml:space="preserve">provide summary information on the minimum temperature, pH and water activity for growth of pathogens such as </w:t>
      </w:r>
      <w:r w:rsidRPr="00171861">
        <w:rPr>
          <w:i/>
        </w:rPr>
        <w:t>Salmonella</w:t>
      </w:r>
      <w:r w:rsidRPr="00171861">
        <w:t xml:space="preserve"> spp. and </w:t>
      </w:r>
      <w:r w:rsidR="00DA1BFF" w:rsidRPr="00171861">
        <w:t xml:space="preserve">Enterohaemorrhagic </w:t>
      </w:r>
      <w:r w:rsidR="00DA1BFF" w:rsidRPr="00171861">
        <w:rPr>
          <w:i/>
        </w:rPr>
        <w:t>Escherichia</w:t>
      </w:r>
      <w:r w:rsidR="00DA1BFF" w:rsidRPr="00171861">
        <w:t xml:space="preserve"> </w:t>
      </w:r>
      <w:r w:rsidR="00DA1BFF" w:rsidRPr="00171861">
        <w:rPr>
          <w:i/>
        </w:rPr>
        <w:t>coli</w:t>
      </w:r>
      <w:r w:rsidR="00DA1BFF" w:rsidRPr="00171861">
        <w:t xml:space="preserve"> (</w:t>
      </w:r>
      <w:r w:rsidRPr="00171861">
        <w:t>EHEC</w:t>
      </w:r>
      <w:r w:rsidR="00DA1BFF" w:rsidRPr="00171861">
        <w:t>)</w:t>
      </w:r>
      <w:r w:rsidRPr="00171861">
        <w:t>.</w:t>
      </w:r>
    </w:p>
    <w:p w:rsidR="00391049" w:rsidRPr="00171861" w:rsidRDefault="00391049" w:rsidP="00391049"/>
    <w:p w:rsidR="00171861" w:rsidRDefault="00171861" w:rsidP="00391049">
      <w:r>
        <w:br w:type="page"/>
      </w:r>
    </w:p>
    <w:p w:rsidR="00391049" w:rsidRPr="00171861" w:rsidRDefault="00391049" w:rsidP="00391049">
      <w:r w:rsidRPr="00171861">
        <w:lastRenderedPageBreak/>
        <w:t xml:space="preserve">Predictive equations which use the physico-chemical properties of a food to predict the growth rate or the probability of growth have been developed from many pathogens including </w:t>
      </w:r>
      <w:r w:rsidRPr="00171861">
        <w:rPr>
          <w:i/>
        </w:rPr>
        <w:t>L</w:t>
      </w:r>
      <w:r w:rsidRPr="00171861">
        <w:t xml:space="preserve">. </w:t>
      </w:r>
      <w:r w:rsidRPr="00171861">
        <w:rPr>
          <w:i/>
        </w:rPr>
        <w:t>monocytogenes</w:t>
      </w:r>
      <w:r w:rsidRPr="00171861">
        <w:t xml:space="preserve">, </w:t>
      </w:r>
      <w:r w:rsidRPr="00171861">
        <w:rPr>
          <w:i/>
        </w:rPr>
        <w:t>Salmonella</w:t>
      </w:r>
      <w:r w:rsidRPr="00171861">
        <w:t xml:space="preserve"> spp. and </w:t>
      </w:r>
      <w:r w:rsidRPr="00171861">
        <w:rPr>
          <w:i/>
        </w:rPr>
        <w:t>E</w:t>
      </w:r>
      <w:r w:rsidRPr="00171861">
        <w:t xml:space="preserve">. </w:t>
      </w:r>
      <w:r w:rsidRPr="00171861">
        <w:rPr>
          <w:i/>
        </w:rPr>
        <w:t>coli</w:t>
      </w:r>
      <w:r w:rsidRPr="00171861">
        <w:t xml:space="preserve">. Summary information for these models can be found in </w:t>
      </w:r>
      <w:r w:rsidR="00911391" w:rsidRPr="00171861">
        <w:t xml:space="preserve">the scientific literature or </w:t>
      </w:r>
      <w:r w:rsidRPr="00171861">
        <w:t xml:space="preserve">books such as McKellar and Lu (2004). </w:t>
      </w:r>
    </w:p>
    <w:p w:rsidR="00391049" w:rsidRPr="00171861" w:rsidRDefault="00391049" w:rsidP="00391049"/>
    <w:p w:rsidR="002B6887" w:rsidRPr="00171861" w:rsidRDefault="00391049" w:rsidP="00171861">
      <w:pPr>
        <w:ind w:right="-46"/>
      </w:pPr>
      <w:r w:rsidRPr="00171861">
        <w:t xml:space="preserve">As the majority of cheese pathogen challenge studies have been performed using </w:t>
      </w:r>
      <w:r w:rsidR="00171861">
        <w:br/>
      </w:r>
      <w:r w:rsidRPr="00171861">
        <w:rPr>
          <w:i/>
        </w:rPr>
        <w:t>L</w:t>
      </w:r>
      <w:r w:rsidRPr="00171861">
        <w:t xml:space="preserve">. </w:t>
      </w:r>
      <w:r w:rsidRPr="00171861">
        <w:rPr>
          <w:i/>
        </w:rPr>
        <w:t>monocytogenes</w:t>
      </w:r>
      <w:r w:rsidR="00911391" w:rsidRPr="00171861">
        <w:t>,</w:t>
      </w:r>
      <w:r w:rsidRPr="00171861">
        <w:t xml:space="preserve"> this pathogen will be the focus for illustrating the use of tools.</w:t>
      </w:r>
      <w:r w:rsidR="00467B7A" w:rsidRPr="00171861">
        <w:t xml:space="preserve"> </w:t>
      </w:r>
    </w:p>
    <w:p w:rsidR="00391049" w:rsidRPr="00171861" w:rsidRDefault="00391049" w:rsidP="001C5151">
      <w:pPr>
        <w:pStyle w:val="Heading3"/>
      </w:pPr>
      <w:bookmarkStart w:id="26" w:name="_Toc388021674"/>
      <w:r w:rsidRPr="00171861">
        <w:t>Default criteria</w:t>
      </w:r>
      <w:bookmarkEnd w:id="26"/>
    </w:p>
    <w:p w:rsidR="00391049" w:rsidRPr="00171861" w:rsidRDefault="00391049" w:rsidP="00391049">
      <w:r w:rsidRPr="00171861">
        <w:t xml:space="preserve">Default criteria </w:t>
      </w:r>
      <w:r w:rsidR="00C15EC2" w:rsidRPr="00171861">
        <w:t xml:space="preserve">to control the growth of </w:t>
      </w:r>
      <w:r w:rsidR="00C15EC2" w:rsidRPr="00171861">
        <w:rPr>
          <w:i/>
        </w:rPr>
        <w:t>L</w:t>
      </w:r>
      <w:r w:rsidR="00C15EC2" w:rsidRPr="00171861">
        <w:t xml:space="preserve">. </w:t>
      </w:r>
      <w:r w:rsidR="00C15EC2" w:rsidRPr="00171861">
        <w:rPr>
          <w:i/>
        </w:rPr>
        <w:t>monocytogenes</w:t>
      </w:r>
      <w:r w:rsidR="00C15EC2" w:rsidRPr="00171861">
        <w:t xml:space="preserve"> in ready-to-eat foods </w:t>
      </w:r>
      <w:r w:rsidRPr="00171861">
        <w:t>have been developed internationally (Codex, 2007)</w:t>
      </w:r>
      <w:r w:rsidR="00C15EC2" w:rsidRPr="00171861">
        <w:t>.</w:t>
      </w:r>
      <w:r w:rsidRPr="00171861">
        <w:t xml:space="preserve"> </w:t>
      </w:r>
      <w:r w:rsidR="00C15EC2" w:rsidRPr="00171861">
        <w:t xml:space="preserve">Physico-chemical characteristics such as pH and water activity can limit the growth of </w:t>
      </w:r>
      <w:r w:rsidR="00C15EC2" w:rsidRPr="00171861">
        <w:rPr>
          <w:i/>
        </w:rPr>
        <w:t>L</w:t>
      </w:r>
      <w:r w:rsidR="00C15EC2" w:rsidRPr="00171861">
        <w:t xml:space="preserve">. </w:t>
      </w:r>
      <w:r w:rsidR="00C15EC2" w:rsidRPr="00171861">
        <w:rPr>
          <w:i/>
        </w:rPr>
        <w:t>monocytogenes</w:t>
      </w:r>
      <w:r w:rsidR="00C15EC2" w:rsidRPr="00171861">
        <w:t>, alone or in combination:</w:t>
      </w:r>
    </w:p>
    <w:p w:rsidR="009311AA" w:rsidRPr="00171861" w:rsidRDefault="009311AA" w:rsidP="00391049"/>
    <w:p w:rsidR="00391049" w:rsidRPr="00171861" w:rsidRDefault="00391049" w:rsidP="00171861">
      <w:pPr>
        <w:pStyle w:val="FSBullet1"/>
      </w:pPr>
      <w:r w:rsidRPr="00171861">
        <w:t>pH &lt; 4.4, regardless of water activity</w:t>
      </w:r>
    </w:p>
    <w:p w:rsidR="00391049" w:rsidRPr="00171861" w:rsidRDefault="00391049" w:rsidP="00171861">
      <w:pPr>
        <w:pStyle w:val="FSBullet1"/>
      </w:pPr>
      <w:r w:rsidRPr="00171861">
        <w:t>a</w:t>
      </w:r>
      <w:r w:rsidRPr="00171861">
        <w:rPr>
          <w:vertAlign w:val="subscript"/>
        </w:rPr>
        <w:t>w</w:t>
      </w:r>
      <w:r w:rsidRPr="00171861">
        <w:t xml:space="preserve"> &lt; 0.92, regardless of pH and</w:t>
      </w:r>
    </w:p>
    <w:p w:rsidR="00391049" w:rsidRPr="00171861" w:rsidRDefault="00391049" w:rsidP="00171861">
      <w:pPr>
        <w:pStyle w:val="FSBullet1"/>
      </w:pPr>
      <w:r w:rsidRPr="00171861">
        <w:t xml:space="preserve">combination of </w:t>
      </w:r>
      <w:r w:rsidR="00C15EC2" w:rsidRPr="00171861">
        <w:t>pH and a</w:t>
      </w:r>
      <w:r w:rsidR="00C15EC2" w:rsidRPr="00171861">
        <w:rPr>
          <w:vertAlign w:val="subscript"/>
        </w:rPr>
        <w:t>w</w:t>
      </w:r>
      <w:r w:rsidR="00C15EC2" w:rsidRPr="00171861">
        <w:t xml:space="preserve"> (e.g. </w:t>
      </w:r>
      <w:r w:rsidRPr="00171861">
        <w:t>pH &lt; 5.0 and a</w:t>
      </w:r>
      <w:r w:rsidRPr="00171861">
        <w:rPr>
          <w:vertAlign w:val="subscript"/>
        </w:rPr>
        <w:t>w</w:t>
      </w:r>
      <w:r w:rsidRPr="00171861">
        <w:t xml:space="preserve"> &lt; 0.94</w:t>
      </w:r>
      <w:r w:rsidR="00C15EC2" w:rsidRPr="00171861">
        <w:t>)</w:t>
      </w:r>
    </w:p>
    <w:p w:rsidR="00391049" w:rsidRPr="00171861" w:rsidRDefault="00391049" w:rsidP="00391049">
      <w:pPr>
        <w:rPr>
          <w:i/>
        </w:rPr>
      </w:pPr>
    </w:p>
    <w:p w:rsidR="00391049" w:rsidRPr="00171861" w:rsidRDefault="004739CE" w:rsidP="00391049">
      <w:r w:rsidRPr="00171861">
        <w:t xml:space="preserve">Foods that meet these criteria are expected to not support the growth of </w:t>
      </w:r>
      <w:r w:rsidRPr="00171861">
        <w:rPr>
          <w:i/>
        </w:rPr>
        <w:t>L</w:t>
      </w:r>
      <w:r w:rsidRPr="00171861">
        <w:t xml:space="preserve">. </w:t>
      </w:r>
      <w:r w:rsidRPr="00171861">
        <w:rPr>
          <w:i/>
        </w:rPr>
        <w:t>monocytogenes</w:t>
      </w:r>
      <w:r w:rsidRPr="00171861">
        <w:t xml:space="preserve">. </w:t>
      </w:r>
      <w:r w:rsidR="00391049" w:rsidRPr="00171861">
        <w:t xml:space="preserve">A graphical summary of the Codex default criteria is presented in </w:t>
      </w:r>
      <w:r w:rsidR="00391049" w:rsidRPr="00171861">
        <w:fldChar w:fldCharType="begin"/>
      </w:r>
      <w:r w:rsidR="00391049" w:rsidRPr="00171861">
        <w:instrText xml:space="preserve"> REF _Ref361239937 \h </w:instrText>
      </w:r>
      <w:r w:rsidR="00391049" w:rsidRPr="00171861">
        <w:fldChar w:fldCharType="separate"/>
      </w:r>
      <w:r w:rsidR="00F50FC6" w:rsidRPr="00171861">
        <w:rPr>
          <w:b/>
        </w:rPr>
        <w:t xml:space="preserve">Figure </w:t>
      </w:r>
      <w:r w:rsidR="00F50FC6">
        <w:rPr>
          <w:b/>
          <w:noProof/>
        </w:rPr>
        <w:t>5</w:t>
      </w:r>
      <w:r w:rsidR="00391049" w:rsidRPr="00171861">
        <w:fldChar w:fldCharType="end"/>
      </w:r>
      <w:r w:rsidR="00391049" w:rsidRPr="00171861">
        <w:t xml:space="preserve">. Each of the three criteria is presented individually and then combined </w:t>
      </w:r>
      <w:r w:rsidR="00DA1BFF" w:rsidRPr="00171861">
        <w:t xml:space="preserve">(bottom right panel) </w:t>
      </w:r>
      <w:r w:rsidR="00391049" w:rsidRPr="00171861">
        <w:t>to provide the region where growth may potentially occur and validation would be required.</w:t>
      </w:r>
    </w:p>
    <w:p w:rsidR="00391049" w:rsidRPr="00171861" w:rsidRDefault="00391049" w:rsidP="00171861">
      <w:pPr>
        <w:jc w:val="center"/>
      </w:pPr>
      <w:r w:rsidRPr="00171861">
        <w:rPr>
          <w:noProof/>
          <w:lang w:eastAsia="en-GB" w:bidi="ar-SA"/>
        </w:rPr>
        <w:drawing>
          <wp:inline distT="0" distB="0" distL="0" distR="0" wp14:anchorId="74C85DC1" wp14:editId="45C1B7B7">
            <wp:extent cx="4867275" cy="48625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72804" cy="4868118"/>
                    </a:xfrm>
                    <a:prstGeom prst="rect">
                      <a:avLst/>
                    </a:prstGeom>
                  </pic:spPr>
                </pic:pic>
              </a:graphicData>
            </a:graphic>
          </wp:inline>
        </w:drawing>
      </w:r>
    </w:p>
    <w:p w:rsidR="00171861" w:rsidRDefault="00391049" w:rsidP="00391049">
      <w:pPr>
        <w:pStyle w:val="FSTableFigureHeading"/>
        <w:rPr>
          <w:b w:val="0"/>
          <w:lang w:val="en-GB"/>
        </w:rPr>
      </w:pPr>
      <w:bookmarkStart w:id="27" w:name="_Ref361239937"/>
      <w:bookmarkStart w:id="28" w:name="_Toc388021700"/>
      <w:r w:rsidRPr="00171861">
        <w:rPr>
          <w:b w:val="0"/>
          <w:lang w:val="en-GB"/>
        </w:rPr>
        <w:t xml:space="preserve">Figure </w:t>
      </w:r>
      <w:r w:rsidRPr="00171861">
        <w:rPr>
          <w:b w:val="0"/>
          <w:lang w:val="en-GB"/>
        </w:rPr>
        <w:fldChar w:fldCharType="begin"/>
      </w:r>
      <w:r w:rsidRPr="00171861">
        <w:rPr>
          <w:b w:val="0"/>
          <w:lang w:val="en-GB"/>
        </w:rPr>
        <w:instrText xml:space="preserve"> SEQ Figure \* ARABIC </w:instrText>
      </w:r>
      <w:r w:rsidRPr="00171861">
        <w:rPr>
          <w:b w:val="0"/>
          <w:lang w:val="en-GB"/>
        </w:rPr>
        <w:fldChar w:fldCharType="separate"/>
      </w:r>
      <w:r w:rsidR="00F50FC6">
        <w:rPr>
          <w:b w:val="0"/>
          <w:noProof/>
          <w:lang w:val="en-GB"/>
        </w:rPr>
        <w:t>5</w:t>
      </w:r>
      <w:r w:rsidRPr="00171861">
        <w:rPr>
          <w:b w:val="0"/>
          <w:noProof/>
          <w:lang w:val="en-GB"/>
        </w:rPr>
        <w:fldChar w:fldCharType="end"/>
      </w:r>
      <w:bookmarkEnd w:id="27"/>
      <w:r w:rsidRPr="00171861">
        <w:rPr>
          <w:b w:val="0"/>
          <w:lang w:val="en-GB"/>
        </w:rPr>
        <w:tab/>
        <w:t>pH and water activity limits for conditions deemed not to support the growth of Listeria monocytogenes by Codex (2007)</w:t>
      </w:r>
      <w:bookmarkEnd w:id="28"/>
      <w:r w:rsidR="00171861">
        <w:rPr>
          <w:b w:val="0"/>
          <w:lang w:val="en-GB"/>
        </w:rPr>
        <w:br w:type="page"/>
      </w:r>
    </w:p>
    <w:p w:rsidR="00391049" w:rsidRPr="00171861" w:rsidRDefault="00391049" w:rsidP="001C5151">
      <w:pPr>
        <w:pStyle w:val="Heading3"/>
      </w:pPr>
      <w:bookmarkStart w:id="29" w:name="_Toc388021675"/>
      <w:r w:rsidRPr="00171861">
        <w:lastRenderedPageBreak/>
        <w:t xml:space="preserve">Predictive </w:t>
      </w:r>
      <w:r w:rsidR="00DA1BFF" w:rsidRPr="00171861">
        <w:t>equations</w:t>
      </w:r>
      <w:bookmarkEnd w:id="29"/>
    </w:p>
    <w:p w:rsidR="00391049" w:rsidRPr="00171861" w:rsidRDefault="00391049" w:rsidP="00391049">
      <w:r w:rsidRPr="00171861">
        <w:t xml:space="preserve">Three predictive equations were </w:t>
      </w:r>
      <w:r w:rsidR="00DA1BFF" w:rsidRPr="00171861">
        <w:t>selected</w:t>
      </w:r>
      <w:r w:rsidRPr="00171861">
        <w:t xml:space="preserve"> to illustrate the use for predicting the growth of </w:t>
      </w:r>
      <w:r w:rsidRPr="00171861">
        <w:rPr>
          <w:i/>
        </w:rPr>
        <w:t>L</w:t>
      </w:r>
      <w:r w:rsidRPr="00171861">
        <w:t xml:space="preserve">. </w:t>
      </w:r>
      <w:r w:rsidRPr="00171861">
        <w:rPr>
          <w:i/>
        </w:rPr>
        <w:t>monocytogenes</w:t>
      </w:r>
      <w:r w:rsidRPr="00171861">
        <w:t xml:space="preserve"> in cheeses: Schvartzman et al</w:t>
      </w:r>
      <w:r w:rsidR="006D3B1D" w:rsidRPr="00171861">
        <w:t>.</w:t>
      </w:r>
      <w:r w:rsidRPr="00171861">
        <w:t xml:space="preserve"> (2011), Augustin et al</w:t>
      </w:r>
      <w:r w:rsidR="006D3B1D" w:rsidRPr="00171861">
        <w:t>.</w:t>
      </w:r>
      <w:r w:rsidRPr="00171861">
        <w:t xml:space="preserve"> (2005) and Mejlholm and Dalgaard (2009).</w:t>
      </w:r>
      <w:r w:rsidR="00DA1BFF" w:rsidRPr="00171861">
        <w:t xml:space="preserve"> </w:t>
      </w:r>
    </w:p>
    <w:p w:rsidR="00391049" w:rsidRPr="00171861" w:rsidRDefault="00391049" w:rsidP="00391049"/>
    <w:p w:rsidR="00391049" w:rsidRPr="00171861" w:rsidRDefault="00391049" w:rsidP="00391049">
      <w:r w:rsidRPr="00171861">
        <w:t>Schvartzman et al</w:t>
      </w:r>
      <w:r w:rsidR="006D3B1D" w:rsidRPr="00171861">
        <w:t>.</w:t>
      </w:r>
      <w:r w:rsidRPr="00171861">
        <w:t xml:space="preserve"> (2011) reports on the development of an equation to predict the probability of growth of </w:t>
      </w:r>
      <w:r w:rsidRPr="00171861">
        <w:rPr>
          <w:i/>
        </w:rPr>
        <w:t>L</w:t>
      </w:r>
      <w:r w:rsidRPr="00171861">
        <w:t xml:space="preserve">. </w:t>
      </w:r>
      <w:r w:rsidRPr="00171861">
        <w:rPr>
          <w:i/>
        </w:rPr>
        <w:t>monocytogenes</w:t>
      </w:r>
      <w:r w:rsidRPr="00171861">
        <w:t xml:space="preserve"> at the beginning of cheesemaking to establish safety limits for manufacturing cheese. The experiments were performed at 30°C using a semi-soft laboratory scale cheese system with five levels of pH (5.6 to 6.5), four water activity levels (0.938 to 0.96) and two </w:t>
      </w:r>
      <w:r w:rsidRPr="00171861">
        <w:rPr>
          <w:i/>
        </w:rPr>
        <w:t>L</w:t>
      </w:r>
      <w:r w:rsidRPr="00171861">
        <w:t xml:space="preserve">. </w:t>
      </w:r>
      <w:r w:rsidRPr="00171861">
        <w:rPr>
          <w:i/>
        </w:rPr>
        <w:t>monocytogenes</w:t>
      </w:r>
      <w:r w:rsidRPr="00171861">
        <w:t xml:space="preserve"> concentrations (1 to 20 cfu/ml and 500 to 1000 cfu/ml). Each experimental combination was replicated six times with resulting growth/no growth data fitted using a logistic regression model. The model predicts the probability of </w:t>
      </w:r>
      <w:r w:rsidRPr="00171861">
        <w:rPr>
          <w:i/>
        </w:rPr>
        <w:t>L</w:t>
      </w:r>
      <w:r w:rsidRPr="00171861">
        <w:t xml:space="preserve">. </w:t>
      </w:r>
      <w:r w:rsidRPr="00171861">
        <w:rPr>
          <w:i/>
        </w:rPr>
        <w:t>monocytogenes</w:t>
      </w:r>
      <w:r w:rsidRPr="00171861">
        <w:t xml:space="preserve"> growth occurring after 8 hours. The approach used in this paper fails to account for the dynamic changes in pH during the initial acidification phase or that the water activity of fresh cheeses is often close to 1 until salting. The time taken to complete salting of a cheese may take weeks not hours to complete. The lowest experimental water activity of 0.944 would not be reached within 8 hours. As a result this model was not considered further.</w:t>
      </w:r>
    </w:p>
    <w:p w:rsidR="00391049" w:rsidRPr="00171861" w:rsidRDefault="00391049" w:rsidP="00391049"/>
    <w:p w:rsidR="00391049" w:rsidRPr="00171861" w:rsidRDefault="00391049" w:rsidP="00391049">
      <w:r w:rsidRPr="00171861">
        <w:t xml:space="preserve">Mejlholm and Dalgaard (2009) developed a growth rate and growth boundary model for </w:t>
      </w:r>
      <w:r w:rsidRPr="00171861">
        <w:br/>
      </w:r>
      <w:r w:rsidRPr="00171861">
        <w:rPr>
          <w:i/>
        </w:rPr>
        <w:t>L</w:t>
      </w:r>
      <w:r w:rsidRPr="00171861">
        <w:t xml:space="preserve">. </w:t>
      </w:r>
      <w:r w:rsidRPr="00171861">
        <w:rPr>
          <w:i/>
        </w:rPr>
        <w:t>monocytogenes</w:t>
      </w:r>
      <w:r w:rsidRPr="00171861">
        <w:t xml:space="preserve"> in RTE shrimp. The model includes 12 factors and their interactive effects of relevance to the prediction of the probability of growth in chees</w:t>
      </w:r>
      <w:r w:rsidR="004716F2" w:rsidRPr="00171861">
        <w:t xml:space="preserve">es: temperature, salt, pH, six </w:t>
      </w:r>
      <w:r w:rsidRPr="00171861">
        <w:t>acids (acetic acid, benzoic acid, citric acid, diacetate, lactic acid and sorbic acid), smoke components (phenol), CO</w:t>
      </w:r>
      <w:r w:rsidRPr="00171861">
        <w:rPr>
          <w:vertAlign w:val="subscript"/>
        </w:rPr>
        <w:t>2</w:t>
      </w:r>
      <w:r w:rsidRPr="00171861">
        <w:t xml:space="preserve"> in head space gas at equilibrium and nitrite. A paper describing a validation study in 2010 which included this model (Mejlholm et al, 2010) included meat products, seafood products, poultry products and non-fermented dairy foods (e</w:t>
      </w:r>
      <w:r w:rsidR="00E04B91" w:rsidRPr="00171861">
        <w:t>.</w:t>
      </w:r>
      <w:r w:rsidRPr="00171861">
        <w:t>g</w:t>
      </w:r>
      <w:r w:rsidR="00E04B91" w:rsidRPr="00171861">
        <w:t>.</w:t>
      </w:r>
      <w:r w:rsidRPr="00171861">
        <w:t xml:space="preserve"> milk, cream and ice cream) only. </w:t>
      </w:r>
    </w:p>
    <w:p w:rsidR="00391049" w:rsidRPr="00171861" w:rsidRDefault="00391049" w:rsidP="00391049"/>
    <w:p w:rsidR="00391049" w:rsidRPr="00171861" w:rsidRDefault="00391049" w:rsidP="00391049">
      <w:r w:rsidRPr="00171861">
        <w:t>Augustin et al</w:t>
      </w:r>
      <w:r w:rsidR="006D3B1D" w:rsidRPr="00171861">
        <w:t>.</w:t>
      </w:r>
      <w:r w:rsidRPr="00171861">
        <w:t xml:space="preserve"> (2005) evaluated the performance of eight growth rate and probability of growth/no growth models using a combination of temperature, pH, and the main acid present in the medium, water activity, nitrite, phenol and the proportion of CO</w:t>
      </w:r>
      <w:r w:rsidRPr="00171861">
        <w:rPr>
          <w:vertAlign w:val="subscript"/>
        </w:rPr>
        <w:t>2</w:t>
      </w:r>
      <w:r w:rsidRPr="00171861">
        <w:t xml:space="preserve"> in the modified atmosphere as factors. Of the eight models considered in the paper, model #8bis, a probability of growth </w:t>
      </w:r>
      <w:r w:rsidR="00833A28" w:rsidRPr="00171861">
        <w:t>(</w:t>
      </w:r>
      <w:r w:rsidR="00833A28" w:rsidRPr="00171861">
        <w:rPr>
          <w:i/>
        </w:rPr>
        <w:t>P</w:t>
      </w:r>
      <w:r w:rsidR="00833A28" w:rsidRPr="00171861">
        <w:t xml:space="preserve">) </w:t>
      </w:r>
      <w:r w:rsidRPr="00171861">
        <w:t xml:space="preserve">model was chosen for evaluation due to availability of physico-chemical </w:t>
      </w:r>
      <w:r w:rsidR="00DA1BFF" w:rsidRPr="00171861">
        <w:t>characteristics</w:t>
      </w:r>
      <w:r w:rsidRPr="00171861">
        <w:t>:</w:t>
      </w:r>
    </w:p>
    <w:p w:rsidR="00391049" w:rsidRPr="00171861" w:rsidRDefault="00391049" w:rsidP="00391049">
      <w:pPr>
        <w:ind w:left="2268" w:firstLine="567"/>
        <w:jc w:val="center"/>
        <w:rPr>
          <w:sz w:val="24"/>
        </w:rPr>
      </w:pPr>
      <m:oMathPara>
        <m:oMathParaPr>
          <m:jc m:val="center"/>
        </m:oMathParaPr>
        <m:oMath>
          <m:r>
            <w:rPr>
              <w:rFonts w:ascii="Cambria Math" w:hAnsi="Cambria Math"/>
              <w:sz w:val="24"/>
            </w:rPr>
            <m:t>P=</m:t>
          </m:r>
          <m:f>
            <m:fPr>
              <m:ctrlPr>
                <w:rPr>
                  <w:rFonts w:ascii="Cambria Math" w:hAnsi="Cambria Math"/>
                  <w:i/>
                  <w:sz w:val="24"/>
                </w:rPr>
              </m:ctrlPr>
            </m:fPr>
            <m:num>
              <m:r>
                <w:rPr>
                  <w:rFonts w:ascii="Cambria Math" w:hAnsi="Cambria Math"/>
                  <w:sz w:val="24"/>
                </w:rPr>
                <m:t>1</m:t>
              </m:r>
            </m:num>
            <m:den>
              <m:r>
                <w:rPr>
                  <w:rFonts w:ascii="Cambria Math" w:hAnsi="Cambria Math"/>
                  <w:sz w:val="24"/>
                </w:rPr>
                <m:t>1+exp</m:t>
              </m:r>
              <m:d>
                <m:dPr>
                  <m:begChr m:val="["/>
                  <m:endChr m:val="]"/>
                  <m:ctrlPr>
                    <w:rPr>
                      <w:rFonts w:ascii="Cambria Math" w:hAnsi="Cambria Math"/>
                      <w:i/>
                      <w:sz w:val="24"/>
                    </w:rPr>
                  </m:ctrlPr>
                </m:dPr>
                <m:e>
                  <m:r>
                    <w:rPr>
                      <w:rFonts w:ascii="Cambria Math" w:hAnsi="Cambria Math"/>
                      <w:sz w:val="24"/>
                    </w:rPr>
                    <m:t>a</m:t>
                  </m:r>
                  <m:d>
                    <m:dPr>
                      <m:ctrlPr>
                        <w:rPr>
                          <w:rFonts w:ascii="Cambria Math" w:hAnsi="Cambria Math"/>
                          <w:i/>
                          <w:sz w:val="24"/>
                        </w:rPr>
                      </m:ctrlPr>
                    </m:dPr>
                    <m:e>
                      <m:r>
                        <w:rPr>
                          <w:rFonts w:ascii="Cambria Math" w:hAnsi="Cambria Math"/>
                          <w:sz w:val="24"/>
                        </w:rPr>
                        <m:t>b-θ</m:t>
                      </m:r>
                    </m:e>
                  </m:d>
                </m:e>
              </m:d>
            </m:den>
          </m:f>
        </m:oMath>
      </m:oMathPara>
    </w:p>
    <w:p w:rsidR="00391049" w:rsidRPr="00171861" w:rsidRDefault="00391049" w:rsidP="00391049"/>
    <w:p w:rsidR="00391049" w:rsidRPr="00171861" w:rsidRDefault="00391049" w:rsidP="00391049">
      <w:r w:rsidRPr="00171861">
        <w:t xml:space="preserve">with </w:t>
      </w:r>
      <m:oMath>
        <m:r>
          <w:rPr>
            <w:rFonts w:ascii="Cambria Math" w:hAnsi="Cambria Math"/>
            <w:sz w:val="24"/>
          </w:rPr>
          <m:t>θ=1-</m:t>
        </m:r>
        <m:nary>
          <m:naryPr>
            <m:chr m:val="∑"/>
            <m:limLoc m:val="undOvr"/>
            <m:supHide m:val="1"/>
            <m:ctrlPr>
              <w:rPr>
                <w:rFonts w:ascii="Cambria Math" w:hAnsi="Cambria Math"/>
                <w:i/>
                <w:sz w:val="24"/>
              </w:rPr>
            </m:ctrlPr>
          </m:naryPr>
          <m:sub>
            <m:r>
              <w:rPr>
                <w:rFonts w:ascii="Cambria Math" w:hAnsi="Cambria Math"/>
                <w:sz w:val="24"/>
              </w:rPr>
              <m:t>i</m:t>
            </m:r>
          </m:sub>
          <m:sup/>
          <m:e>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X</m:t>
                            </m:r>
                          </m:e>
                          <m:sub>
                            <m:r>
                              <w:rPr>
                                <w:rFonts w:ascii="Cambria Math" w:hAnsi="Cambria Math"/>
                                <w:sz w:val="24"/>
                              </w:rPr>
                              <m:t>i,opt</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t>
                            </m:r>
                          </m:sub>
                        </m:sSub>
                      </m:num>
                      <m:den>
                        <m:sSub>
                          <m:sSubPr>
                            <m:ctrlPr>
                              <w:rPr>
                                <w:rFonts w:ascii="Cambria Math" w:hAnsi="Cambria Math"/>
                                <w:i/>
                                <w:sz w:val="24"/>
                              </w:rPr>
                            </m:ctrlPr>
                          </m:sSubPr>
                          <m:e>
                            <m:r>
                              <w:rPr>
                                <w:rFonts w:ascii="Cambria Math" w:hAnsi="Cambria Math"/>
                                <w:sz w:val="24"/>
                              </w:rPr>
                              <m:t>X</m:t>
                            </m:r>
                          </m:e>
                          <m:sub>
                            <m:r>
                              <w:rPr>
                                <w:rFonts w:ascii="Cambria Math" w:hAnsi="Cambria Math"/>
                                <w:sz w:val="24"/>
                              </w:rPr>
                              <m:t>i,opt</m:t>
                            </m:r>
                          </m:sub>
                        </m:sSub>
                        <m:r>
                          <w:rPr>
                            <w:rFonts w:ascii="Cambria Math" w:hAnsi="Cambria Math"/>
                            <w:sz w:val="24"/>
                          </w:rPr>
                          <m:t>-</m:t>
                        </m:r>
                        <m:sSub>
                          <m:sSubPr>
                            <m:ctrlPr>
                              <w:rPr>
                                <w:rFonts w:ascii="Cambria Math" w:hAnsi="Cambria Math"/>
                                <w:i/>
                                <w:sz w:val="24"/>
                              </w:rPr>
                            </m:ctrlPr>
                          </m:sSubPr>
                          <m:e>
                            <m:r>
                              <w:rPr>
                                <w:rFonts w:ascii="Cambria Math" w:hAnsi="Cambria Math"/>
                                <w:sz w:val="24"/>
                              </w:rPr>
                              <m:t>X</m:t>
                            </m:r>
                          </m:e>
                          <m:sub>
                            <m:r>
                              <w:rPr>
                                <w:rFonts w:ascii="Cambria Math" w:hAnsi="Cambria Math"/>
                                <w:sz w:val="24"/>
                              </w:rPr>
                              <m:t>i,min</m:t>
                            </m:r>
                          </m:sub>
                        </m:sSub>
                      </m:den>
                    </m:f>
                  </m:e>
                </m:d>
              </m:e>
              <m:sup>
                <m:r>
                  <w:rPr>
                    <w:rFonts w:ascii="Cambria Math" w:hAnsi="Cambria Math"/>
                    <w:sz w:val="24"/>
                  </w:rPr>
                  <m:t>3</m:t>
                </m:r>
              </m:sup>
            </m:sSup>
          </m:e>
        </m:nary>
      </m:oMath>
      <w:r w:rsidRPr="00171861">
        <w:t xml:space="preserve">where </w:t>
      </w:r>
      <m:oMath>
        <m:sSub>
          <m:sSubPr>
            <m:ctrlPr>
              <w:rPr>
                <w:rFonts w:ascii="Cambria Math" w:hAnsi="Cambria Math"/>
                <w:i/>
              </w:rPr>
            </m:ctrlPr>
          </m:sSubPr>
          <m:e>
            <m:r>
              <w:rPr>
                <w:rFonts w:ascii="Cambria Math" w:hAnsi="Cambria Math"/>
              </w:rPr>
              <m:t>X</m:t>
            </m:r>
          </m:e>
          <m:sub>
            <m:r>
              <w:rPr>
                <w:rFonts w:ascii="Cambria Math" w:hAnsi="Cambria Math"/>
              </w:rPr>
              <m:t>i,opt</m:t>
            </m:r>
          </m:sub>
        </m:sSub>
      </m:oMath>
      <w:r w:rsidRPr="00171861">
        <w:t xml:space="preserve"> is the optimum value of the </w:t>
      </w:r>
      <w:r w:rsidRPr="00171861">
        <w:rPr>
          <w:i/>
        </w:rPr>
        <w:t>i</w:t>
      </w:r>
      <w:r w:rsidRPr="00171861">
        <w:t xml:space="preserve">th environmental factor based on the maximum specific growth rate, </w:t>
      </w:r>
      <m:oMath>
        <m:sSub>
          <m:sSubPr>
            <m:ctrlPr>
              <w:rPr>
                <w:rFonts w:ascii="Cambria Math" w:hAnsi="Cambria Math"/>
                <w:i/>
              </w:rPr>
            </m:ctrlPr>
          </m:sSubPr>
          <m:e>
            <m:r>
              <w:rPr>
                <w:rFonts w:ascii="Cambria Math" w:hAnsi="Cambria Math"/>
              </w:rPr>
              <m:t>X</m:t>
            </m:r>
          </m:e>
          <m:sub>
            <m:r>
              <w:rPr>
                <w:rFonts w:ascii="Cambria Math" w:hAnsi="Cambria Math"/>
              </w:rPr>
              <m:t>i,min</m:t>
            </m:r>
          </m:sub>
        </m:sSub>
      </m:oMath>
      <w:r w:rsidRPr="00171861">
        <w:t xml:space="preserve"> is the minimum value of the </w:t>
      </w:r>
      <w:r w:rsidRPr="00171861">
        <w:rPr>
          <w:i/>
        </w:rPr>
        <w:t>i</w:t>
      </w:r>
      <w:r w:rsidRPr="00171861">
        <w:t xml:space="preserve">th environmental factor and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171861">
        <w:t xml:space="preserve"> is the </w:t>
      </w:r>
      <w:r w:rsidRPr="00171861">
        <w:rPr>
          <w:i/>
        </w:rPr>
        <w:t>i</w:t>
      </w:r>
      <w:r w:rsidRPr="00171861">
        <w:t>th environmental factor: temperature, pH and a</w:t>
      </w:r>
      <w:r w:rsidRPr="00171861">
        <w:rPr>
          <w:vertAlign w:val="subscript"/>
        </w:rPr>
        <w:t>w</w:t>
      </w:r>
      <w:r w:rsidRPr="00171861">
        <w:t>. Substituting the factors gives the following equation</w:t>
      </w:r>
      <w:r w:rsidR="00DA1BFF" w:rsidRPr="00171861">
        <w:t xml:space="preserve"> for </w:t>
      </w:r>
      <m:oMath>
        <m:r>
          <w:rPr>
            <w:rFonts w:ascii="Cambria Math" w:hAnsi="Cambria Math"/>
          </w:rPr>
          <m:t>θ</m:t>
        </m:r>
      </m:oMath>
      <w:r w:rsidRPr="00171861">
        <w:t>:</w:t>
      </w:r>
    </w:p>
    <w:p w:rsidR="00391049" w:rsidRPr="00171861" w:rsidRDefault="00391049" w:rsidP="00391049"/>
    <w:p w:rsidR="00391049" w:rsidRPr="00171861" w:rsidRDefault="00391049" w:rsidP="00391049">
      <w:pPr>
        <w:rPr>
          <w:sz w:val="24"/>
        </w:rPr>
      </w:pPr>
      <m:oMathPara>
        <m:oMathParaPr>
          <m:jc m:val="centerGroup"/>
        </m:oMathParaPr>
        <m:oMath>
          <m:r>
            <w:rPr>
              <w:rFonts w:ascii="Cambria Math" w:hAnsi="Cambria Math"/>
              <w:sz w:val="24"/>
            </w:rPr>
            <m:t>θ=1-</m:t>
          </m:r>
          <m:d>
            <m:dPr>
              <m:begChr m:val="{"/>
              <m:endChr m:val="}"/>
              <m:ctrlPr>
                <w:rPr>
                  <w:rFonts w:ascii="Cambria Math" w:hAnsi="Cambria Math"/>
                  <w:bCs/>
                  <w:i/>
                  <w:iCs/>
                  <w:sz w:val="24"/>
                </w:rPr>
              </m:ctrlPr>
            </m:dPr>
            <m:e>
              <m:sSup>
                <m:sSupPr>
                  <m:ctrlPr>
                    <w:rPr>
                      <w:rFonts w:ascii="Cambria Math" w:hAnsi="Cambria Math"/>
                      <w:bCs/>
                      <w:i/>
                      <w:iCs/>
                      <w:sz w:val="24"/>
                    </w:rPr>
                  </m:ctrlPr>
                </m:sSupPr>
                <m:e>
                  <m:d>
                    <m:dPr>
                      <m:ctrlPr>
                        <w:rPr>
                          <w:rFonts w:ascii="Cambria Math" w:hAnsi="Cambria Math"/>
                          <w:bCs/>
                          <w:i/>
                          <w:iCs/>
                          <w:sz w:val="24"/>
                        </w:rPr>
                      </m:ctrlPr>
                    </m:dPr>
                    <m:e>
                      <m:f>
                        <m:fPr>
                          <m:ctrlPr>
                            <w:rPr>
                              <w:rFonts w:ascii="Cambria Math" w:hAnsi="Cambria Math"/>
                              <w:bCs/>
                              <w:i/>
                              <w:iCs/>
                              <w:sz w:val="24"/>
                            </w:rPr>
                          </m:ctrlPr>
                        </m:fPr>
                        <m:num>
                          <m:sSub>
                            <m:sSubPr>
                              <m:ctrlPr>
                                <w:rPr>
                                  <w:rFonts w:ascii="Cambria Math" w:hAnsi="Cambria Math"/>
                                  <w:bCs/>
                                  <w:i/>
                                  <w:iCs/>
                                  <w:sz w:val="24"/>
                                </w:rPr>
                              </m:ctrlPr>
                            </m:sSubPr>
                            <m:e>
                              <m:r>
                                <w:rPr>
                                  <w:rFonts w:ascii="Cambria Math" w:hAnsi="Cambria Math"/>
                                  <w:sz w:val="24"/>
                                </w:rPr>
                                <m:t>T</m:t>
                              </m:r>
                            </m:e>
                            <m:sub>
                              <m:r>
                                <w:rPr>
                                  <w:rFonts w:ascii="Cambria Math" w:hAnsi="Cambria Math"/>
                                  <w:sz w:val="24"/>
                                </w:rPr>
                                <m:t>opt</m:t>
                              </m:r>
                            </m:sub>
                          </m:sSub>
                          <m:r>
                            <w:rPr>
                              <w:rFonts w:ascii="Cambria Math" w:hAnsi="Cambria Math"/>
                              <w:sz w:val="24"/>
                            </w:rPr>
                            <m:t>-T</m:t>
                          </m:r>
                        </m:num>
                        <m:den>
                          <m:sSub>
                            <m:sSubPr>
                              <m:ctrlPr>
                                <w:rPr>
                                  <w:rFonts w:ascii="Cambria Math" w:hAnsi="Cambria Math"/>
                                  <w:bCs/>
                                  <w:i/>
                                  <w:iCs/>
                                  <w:sz w:val="24"/>
                                </w:rPr>
                              </m:ctrlPr>
                            </m:sSubPr>
                            <m:e>
                              <m:r>
                                <w:rPr>
                                  <w:rFonts w:ascii="Cambria Math" w:hAnsi="Cambria Math"/>
                                  <w:sz w:val="24"/>
                                </w:rPr>
                                <m:t>T</m:t>
                              </m:r>
                            </m:e>
                            <m:sub>
                              <m:r>
                                <w:rPr>
                                  <w:rFonts w:ascii="Cambria Math" w:hAnsi="Cambria Math"/>
                                  <w:sz w:val="24"/>
                                </w:rPr>
                                <m:t>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T</m:t>
                              </m:r>
                            </m:e>
                            <m:sub>
                              <m:r>
                                <w:rPr>
                                  <w:rFonts w:ascii="Cambria Math" w:hAnsi="Cambria Math"/>
                                  <w:sz w:val="24"/>
                                </w:rPr>
                                <m:t>min</m:t>
                              </m:r>
                            </m:sub>
                          </m:sSub>
                        </m:den>
                      </m:f>
                    </m:e>
                  </m:d>
                </m:e>
                <m:sup>
                  <m:r>
                    <w:rPr>
                      <w:rFonts w:ascii="Cambria Math" w:hAnsi="Cambria Math"/>
                      <w:sz w:val="24"/>
                    </w:rPr>
                    <m:t>3</m:t>
                  </m:r>
                </m:sup>
              </m:sSup>
              <m:r>
                <w:rPr>
                  <w:rFonts w:ascii="Cambria Math" w:hAnsi="Cambria Math"/>
                  <w:sz w:val="24"/>
                </w:rPr>
                <m:t>+</m:t>
              </m:r>
              <m:sSup>
                <m:sSupPr>
                  <m:ctrlPr>
                    <w:rPr>
                      <w:rFonts w:ascii="Cambria Math" w:hAnsi="Cambria Math"/>
                      <w:bCs/>
                      <w:i/>
                      <w:iCs/>
                      <w:sz w:val="24"/>
                    </w:rPr>
                  </m:ctrlPr>
                </m:sSupPr>
                <m:e>
                  <m:d>
                    <m:dPr>
                      <m:ctrlPr>
                        <w:rPr>
                          <w:rFonts w:ascii="Cambria Math" w:hAnsi="Cambria Math"/>
                          <w:bCs/>
                          <w:i/>
                          <w:iCs/>
                          <w:sz w:val="24"/>
                        </w:rPr>
                      </m:ctrlPr>
                    </m:dPr>
                    <m:e>
                      <m:f>
                        <m:fPr>
                          <m:ctrlPr>
                            <w:rPr>
                              <w:rFonts w:ascii="Cambria Math" w:hAnsi="Cambria Math"/>
                              <w:bCs/>
                              <w:i/>
                              <w:iCs/>
                              <w:sz w:val="24"/>
                            </w:rPr>
                          </m:ctrlPr>
                        </m:fPr>
                        <m:num>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m:t>
                              </m:r>
                            </m:sub>
                          </m:sSub>
                        </m:num>
                        <m:den>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a</m:t>
                              </m:r>
                            </m:e>
                            <m:sub>
                              <m:r>
                                <w:rPr>
                                  <w:rFonts w:ascii="Cambria Math" w:hAnsi="Cambria Math"/>
                                  <w:sz w:val="24"/>
                                </w:rPr>
                                <m:t>w,min</m:t>
                              </m:r>
                            </m:sub>
                          </m:sSub>
                        </m:den>
                      </m:f>
                    </m:e>
                  </m:d>
                </m:e>
                <m:sup>
                  <m:r>
                    <w:rPr>
                      <w:rFonts w:ascii="Cambria Math" w:hAnsi="Cambria Math"/>
                      <w:sz w:val="24"/>
                    </w:rPr>
                    <m:t>3</m:t>
                  </m:r>
                </m:sup>
              </m:sSup>
              <m:r>
                <w:rPr>
                  <w:rFonts w:ascii="Cambria Math" w:hAnsi="Cambria Math"/>
                  <w:sz w:val="24"/>
                </w:rPr>
                <m:t>+</m:t>
              </m:r>
              <m:sSup>
                <m:sSupPr>
                  <m:ctrlPr>
                    <w:rPr>
                      <w:rFonts w:ascii="Cambria Math" w:hAnsi="Cambria Math"/>
                      <w:bCs/>
                      <w:i/>
                      <w:iCs/>
                      <w:sz w:val="24"/>
                    </w:rPr>
                  </m:ctrlPr>
                </m:sSupPr>
                <m:e>
                  <m:d>
                    <m:dPr>
                      <m:ctrlPr>
                        <w:rPr>
                          <w:rFonts w:ascii="Cambria Math" w:hAnsi="Cambria Math"/>
                          <w:bCs/>
                          <w:i/>
                          <w:iCs/>
                          <w:sz w:val="24"/>
                        </w:rPr>
                      </m:ctrlPr>
                    </m:dPr>
                    <m:e>
                      <m:f>
                        <m:fPr>
                          <m:ctrlPr>
                            <w:rPr>
                              <w:rFonts w:ascii="Cambria Math" w:hAnsi="Cambria Math"/>
                              <w:bCs/>
                              <w:i/>
                              <w:iCs/>
                              <w:sz w:val="24"/>
                            </w:rPr>
                          </m:ctrlPr>
                        </m:fPr>
                        <m:num>
                          <m:sSub>
                            <m:sSubPr>
                              <m:ctrlPr>
                                <w:rPr>
                                  <w:rFonts w:ascii="Cambria Math" w:hAnsi="Cambria Math"/>
                                  <w:bCs/>
                                  <w:i/>
                                  <w:iCs/>
                                  <w:sz w:val="24"/>
                                </w:rPr>
                              </m:ctrlPr>
                            </m:sSubPr>
                            <m:e>
                              <m:r>
                                <w:rPr>
                                  <w:rFonts w:ascii="Cambria Math" w:hAnsi="Cambria Math"/>
                                  <w:sz w:val="24"/>
                                </w:rPr>
                                <m:t>pH</m:t>
                              </m:r>
                            </m:e>
                            <m:sub>
                              <m:r>
                                <w:rPr>
                                  <w:rFonts w:ascii="Cambria Math" w:hAnsi="Cambria Math"/>
                                  <w:sz w:val="24"/>
                                </w:rPr>
                                <m:t>opt</m:t>
                              </m:r>
                            </m:sub>
                          </m:sSub>
                          <m:r>
                            <w:rPr>
                              <w:rFonts w:ascii="Cambria Math" w:hAnsi="Cambria Math"/>
                              <w:sz w:val="24"/>
                            </w:rPr>
                            <m:t>-pH</m:t>
                          </m:r>
                        </m:num>
                        <m:den>
                          <m:sSub>
                            <m:sSubPr>
                              <m:ctrlPr>
                                <w:rPr>
                                  <w:rFonts w:ascii="Cambria Math" w:hAnsi="Cambria Math"/>
                                  <w:bCs/>
                                  <w:i/>
                                  <w:iCs/>
                                  <w:sz w:val="24"/>
                                </w:rPr>
                              </m:ctrlPr>
                            </m:sSubPr>
                            <m:e>
                              <m:r>
                                <w:rPr>
                                  <w:rFonts w:ascii="Cambria Math" w:hAnsi="Cambria Math"/>
                                  <w:sz w:val="24"/>
                                </w:rPr>
                                <m:t>pH</m:t>
                              </m:r>
                            </m:e>
                            <m:sub>
                              <m:r>
                                <w:rPr>
                                  <w:rFonts w:ascii="Cambria Math" w:hAnsi="Cambria Math"/>
                                  <w:sz w:val="24"/>
                                </w:rPr>
                                <m:t>opt</m:t>
                              </m:r>
                            </m:sub>
                          </m:sSub>
                          <m:r>
                            <w:rPr>
                              <w:rFonts w:ascii="Cambria Math" w:hAnsi="Cambria Math"/>
                              <w:sz w:val="24"/>
                            </w:rPr>
                            <m:t>-</m:t>
                          </m:r>
                          <m:sSub>
                            <m:sSubPr>
                              <m:ctrlPr>
                                <w:rPr>
                                  <w:rFonts w:ascii="Cambria Math" w:hAnsi="Cambria Math"/>
                                  <w:bCs/>
                                  <w:i/>
                                  <w:iCs/>
                                  <w:sz w:val="24"/>
                                </w:rPr>
                              </m:ctrlPr>
                            </m:sSubPr>
                            <m:e>
                              <m:r>
                                <w:rPr>
                                  <w:rFonts w:ascii="Cambria Math" w:hAnsi="Cambria Math"/>
                                  <w:sz w:val="24"/>
                                </w:rPr>
                                <m:t>pH</m:t>
                              </m:r>
                            </m:e>
                            <m:sub>
                              <m:r>
                                <w:rPr>
                                  <w:rFonts w:ascii="Cambria Math" w:hAnsi="Cambria Math"/>
                                  <w:sz w:val="24"/>
                                </w:rPr>
                                <m:t>min</m:t>
                              </m:r>
                            </m:sub>
                          </m:sSub>
                        </m:den>
                      </m:f>
                    </m:e>
                  </m:d>
                </m:e>
                <m:sup>
                  <m:r>
                    <w:rPr>
                      <w:rFonts w:ascii="Cambria Math" w:hAnsi="Cambria Math"/>
                      <w:sz w:val="24"/>
                    </w:rPr>
                    <m:t>3</m:t>
                  </m:r>
                </m:sup>
              </m:sSup>
            </m:e>
          </m:d>
        </m:oMath>
      </m:oMathPara>
    </w:p>
    <w:p w:rsidR="00391049" w:rsidRPr="00171861" w:rsidRDefault="00391049" w:rsidP="00391049">
      <w:r w:rsidRPr="00171861">
        <w:t xml:space="preserve"> </w:t>
      </w:r>
    </w:p>
    <w:p w:rsidR="00391049" w:rsidRPr="00171861" w:rsidRDefault="00391049" w:rsidP="00391049">
      <w:pPr>
        <w:pStyle w:val="Caption"/>
        <w:rPr>
          <w:lang w:val="en-GB"/>
        </w:rPr>
      </w:pPr>
      <w:bookmarkStart w:id="30" w:name="_Ref367346565"/>
      <w:bookmarkStart w:id="31" w:name="_Toc388021728"/>
      <w:r w:rsidRPr="00171861">
        <w:rPr>
          <w:lang w:val="en-GB"/>
        </w:rPr>
        <w:t xml:space="preserve">Table </w:t>
      </w:r>
      <w:r w:rsidRPr="00171861">
        <w:rPr>
          <w:lang w:val="en-GB"/>
        </w:rPr>
        <w:fldChar w:fldCharType="begin"/>
      </w:r>
      <w:r w:rsidRPr="00171861">
        <w:rPr>
          <w:lang w:val="en-GB"/>
        </w:rPr>
        <w:instrText xml:space="preserve"> SEQ Table \* ARABIC </w:instrText>
      </w:r>
      <w:r w:rsidRPr="00171861">
        <w:rPr>
          <w:lang w:val="en-GB"/>
        </w:rPr>
        <w:fldChar w:fldCharType="separate"/>
      </w:r>
      <w:r w:rsidR="00F50FC6">
        <w:rPr>
          <w:noProof/>
          <w:lang w:val="en-GB"/>
        </w:rPr>
        <w:t>2</w:t>
      </w:r>
      <w:r w:rsidRPr="00171861">
        <w:rPr>
          <w:noProof/>
          <w:lang w:val="en-GB"/>
        </w:rPr>
        <w:fldChar w:fldCharType="end"/>
      </w:r>
      <w:bookmarkEnd w:id="30"/>
      <w:r w:rsidRPr="00171861">
        <w:rPr>
          <w:lang w:val="en-GB"/>
        </w:rPr>
        <w:tab/>
        <w:t>Parameter values for the Augustin et al</w:t>
      </w:r>
      <w:r w:rsidR="003E4953" w:rsidRPr="00171861">
        <w:rPr>
          <w:lang w:val="en-GB"/>
        </w:rPr>
        <w:t>.</w:t>
      </w:r>
      <w:r w:rsidRPr="00171861">
        <w:rPr>
          <w:lang w:val="en-GB"/>
        </w:rPr>
        <w:t xml:space="preserve"> (2005) model #8bis</w:t>
      </w:r>
      <w:bookmarkEnd w:id="31"/>
    </w:p>
    <w:tbl>
      <w:tblPr>
        <w:tblStyle w:val="TableGrid"/>
        <w:tblW w:w="0" w:type="auto"/>
        <w:tblLook w:val="04A0" w:firstRow="1" w:lastRow="0" w:firstColumn="1" w:lastColumn="0" w:noHBand="0" w:noVBand="1"/>
      </w:tblPr>
      <w:tblGrid>
        <w:gridCol w:w="4621"/>
        <w:gridCol w:w="4621"/>
      </w:tblGrid>
      <w:tr w:rsidR="00391049" w:rsidRPr="00171861" w:rsidTr="00C30726">
        <w:tc>
          <w:tcPr>
            <w:tcW w:w="4621" w:type="dxa"/>
          </w:tcPr>
          <w:p w:rsidR="00391049" w:rsidRPr="00171861" w:rsidRDefault="00391049" w:rsidP="00F876C5">
            <w:pPr>
              <w:jc w:val="center"/>
              <w:rPr>
                <w:sz w:val="18"/>
              </w:rPr>
            </w:pPr>
            <w:r w:rsidRPr="00171861">
              <w:rPr>
                <w:sz w:val="18"/>
              </w:rPr>
              <w:t>Parameter</w:t>
            </w:r>
          </w:p>
        </w:tc>
        <w:tc>
          <w:tcPr>
            <w:tcW w:w="4621" w:type="dxa"/>
          </w:tcPr>
          <w:p w:rsidR="00391049" w:rsidRPr="00171861" w:rsidRDefault="00391049" w:rsidP="00F876C5">
            <w:pPr>
              <w:jc w:val="center"/>
              <w:rPr>
                <w:sz w:val="18"/>
              </w:rPr>
            </w:pPr>
            <w:r w:rsidRPr="00171861">
              <w:rPr>
                <w:sz w:val="18"/>
              </w:rPr>
              <w:t>Value</w:t>
            </w:r>
          </w:p>
        </w:tc>
      </w:tr>
      <w:tr w:rsidR="00391049" w:rsidRPr="00171861" w:rsidTr="00C30726">
        <w:tc>
          <w:tcPr>
            <w:tcW w:w="4621" w:type="dxa"/>
          </w:tcPr>
          <w:p w:rsidR="00391049" w:rsidRPr="00171861" w:rsidRDefault="00391049" w:rsidP="00C30726">
            <w:pPr>
              <w:rPr>
                <w:sz w:val="18"/>
              </w:rPr>
            </w:pPr>
            <w:r w:rsidRPr="00171861">
              <w:rPr>
                <w:sz w:val="18"/>
              </w:rPr>
              <w:t>a</w:t>
            </w:r>
          </w:p>
        </w:tc>
        <w:tc>
          <w:tcPr>
            <w:tcW w:w="4621" w:type="dxa"/>
          </w:tcPr>
          <w:p w:rsidR="00391049" w:rsidRPr="00171861" w:rsidRDefault="00391049" w:rsidP="00C30726">
            <w:pPr>
              <w:jc w:val="center"/>
              <w:rPr>
                <w:sz w:val="18"/>
              </w:rPr>
            </w:pPr>
            <w:r w:rsidRPr="00171861">
              <w:rPr>
                <w:sz w:val="18"/>
              </w:rPr>
              <w:t>11.1</w:t>
            </w:r>
          </w:p>
        </w:tc>
      </w:tr>
      <w:tr w:rsidR="00391049" w:rsidRPr="00171861" w:rsidTr="00C30726">
        <w:tc>
          <w:tcPr>
            <w:tcW w:w="4621" w:type="dxa"/>
          </w:tcPr>
          <w:p w:rsidR="00391049" w:rsidRPr="00171861" w:rsidRDefault="00391049" w:rsidP="00C30726">
            <w:pPr>
              <w:rPr>
                <w:sz w:val="18"/>
              </w:rPr>
            </w:pPr>
            <w:r w:rsidRPr="00171861">
              <w:rPr>
                <w:sz w:val="18"/>
              </w:rPr>
              <w:t>b</w:t>
            </w:r>
          </w:p>
        </w:tc>
        <w:tc>
          <w:tcPr>
            <w:tcW w:w="4621" w:type="dxa"/>
          </w:tcPr>
          <w:p w:rsidR="00391049" w:rsidRPr="00171861" w:rsidRDefault="00391049" w:rsidP="00C30726">
            <w:pPr>
              <w:jc w:val="center"/>
              <w:rPr>
                <w:sz w:val="18"/>
              </w:rPr>
            </w:pPr>
            <w:r w:rsidRPr="00171861">
              <w:rPr>
                <w:sz w:val="18"/>
              </w:rPr>
              <w:t>0.019</w:t>
            </w:r>
          </w:p>
        </w:tc>
      </w:tr>
      <w:tr w:rsidR="00391049" w:rsidRPr="00171861" w:rsidTr="00C30726">
        <w:tc>
          <w:tcPr>
            <w:tcW w:w="4621" w:type="dxa"/>
          </w:tcPr>
          <w:p w:rsidR="00391049" w:rsidRPr="00171861" w:rsidRDefault="00391049" w:rsidP="00C30726">
            <w:pPr>
              <w:rPr>
                <w:sz w:val="18"/>
              </w:rPr>
            </w:pPr>
            <w:r w:rsidRPr="00171861">
              <w:rPr>
                <w:sz w:val="18"/>
              </w:rPr>
              <w:t>T</w:t>
            </w:r>
            <w:r w:rsidRPr="00171861">
              <w:rPr>
                <w:sz w:val="18"/>
                <w:vertAlign w:val="subscript"/>
              </w:rPr>
              <w:t>opt</w:t>
            </w:r>
          </w:p>
        </w:tc>
        <w:tc>
          <w:tcPr>
            <w:tcW w:w="4621" w:type="dxa"/>
          </w:tcPr>
          <w:p w:rsidR="00391049" w:rsidRPr="00171861" w:rsidRDefault="00391049" w:rsidP="00C30726">
            <w:pPr>
              <w:jc w:val="center"/>
              <w:rPr>
                <w:sz w:val="18"/>
              </w:rPr>
            </w:pPr>
            <w:r w:rsidRPr="00171861">
              <w:rPr>
                <w:sz w:val="18"/>
              </w:rPr>
              <w:t>37°C</w:t>
            </w:r>
          </w:p>
        </w:tc>
      </w:tr>
      <w:tr w:rsidR="00391049" w:rsidRPr="00171861" w:rsidTr="00C30726">
        <w:tc>
          <w:tcPr>
            <w:tcW w:w="4621" w:type="dxa"/>
          </w:tcPr>
          <w:p w:rsidR="00391049" w:rsidRPr="00171861" w:rsidRDefault="00391049" w:rsidP="00C30726">
            <w:pPr>
              <w:rPr>
                <w:sz w:val="18"/>
              </w:rPr>
            </w:pPr>
            <w:r w:rsidRPr="00171861">
              <w:rPr>
                <w:sz w:val="18"/>
              </w:rPr>
              <w:t>T</w:t>
            </w:r>
            <w:r w:rsidRPr="00171861">
              <w:rPr>
                <w:sz w:val="18"/>
                <w:vertAlign w:val="subscript"/>
              </w:rPr>
              <w:t>min</w:t>
            </w:r>
          </w:p>
        </w:tc>
        <w:tc>
          <w:tcPr>
            <w:tcW w:w="4621" w:type="dxa"/>
          </w:tcPr>
          <w:p w:rsidR="00391049" w:rsidRPr="00171861" w:rsidRDefault="00391049" w:rsidP="00C30726">
            <w:pPr>
              <w:jc w:val="center"/>
              <w:rPr>
                <w:sz w:val="18"/>
              </w:rPr>
            </w:pPr>
            <w:r w:rsidRPr="00171861">
              <w:rPr>
                <w:sz w:val="18"/>
              </w:rPr>
              <w:t>-1.72°C</w:t>
            </w:r>
          </w:p>
        </w:tc>
      </w:tr>
      <w:tr w:rsidR="00391049" w:rsidRPr="00171861" w:rsidTr="00C30726">
        <w:tc>
          <w:tcPr>
            <w:tcW w:w="4621" w:type="dxa"/>
          </w:tcPr>
          <w:p w:rsidR="00391049" w:rsidRPr="00171861" w:rsidRDefault="00391049" w:rsidP="00C30726">
            <w:pPr>
              <w:rPr>
                <w:sz w:val="18"/>
              </w:rPr>
            </w:pPr>
            <w:r w:rsidRPr="00171861">
              <w:rPr>
                <w:sz w:val="18"/>
              </w:rPr>
              <w:t>pH</w:t>
            </w:r>
            <w:r w:rsidRPr="00171861">
              <w:rPr>
                <w:sz w:val="18"/>
                <w:vertAlign w:val="subscript"/>
              </w:rPr>
              <w:t>opt</w:t>
            </w:r>
          </w:p>
        </w:tc>
        <w:tc>
          <w:tcPr>
            <w:tcW w:w="4621" w:type="dxa"/>
          </w:tcPr>
          <w:p w:rsidR="00391049" w:rsidRPr="00171861" w:rsidRDefault="00391049" w:rsidP="00C30726">
            <w:pPr>
              <w:jc w:val="center"/>
              <w:rPr>
                <w:sz w:val="18"/>
              </w:rPr>
            </w:pPr>
            <w:r w:rsidRPr="00171861">
              <w:rPr>
                <w:sz w:val="18"/>
              </w:rPr>
              <w:t>7.1</w:t>
            </w:r>
          </w:p>
        </w:tc>
      </w:tr>
      <w:tr w:rsidR="00391049" w:rsidRPr="00171861" w:rsidTr="00C30726">
        <w:tc>
          <w:tcPr>
            <w:tcW w:w="4621" w:type="dxa"/>
          </w:tcPr>
          <w:p w:rsidR="00391049" w:rsidRPr="00171861" w:rsidRDefault="00391049" w:rsidP="00C30726">
            <w:pPr>
              <w:rPr>
                <w:sz w:val="18"/>
              </w:rPr>
            </w:pPr>
            <w:r w:rsidRPr="00171861">
              <w:rPr>
                <w:sz w:val="18"/>
              </w:rPr>
              <w:lastRenderedPageBreak/>
              <w:t>pH</w:t>
            </w:r>
            <w:r w:rsidRPr="00171861">
              <w:rPr>
                <w:sz w:val="18"/>
                <w:vertAlign w:val="subscript"/>
              </w:rPr>
              <w:t>min</w:t>
            </w:r>
            <w:r w:rsidRPr="00171861">
              <w:rPr>
                <w:sz w:val="18"/>
              </w:rPr>
              <w:t xml:space="preserve"> (lactic acid)</w:t>
            </w:r>
          </w:p>
        </w:tc>
        <w:tc>
          <w:tcPr>
            <w:tcW w:w="4621" w:type="dxa"/>
          </w:tcPr>
          <w:p w:rsidR="00391049" w:rsidRPr="00171861" w:rsidRDefault="00391049" w:rsidP="00C30726">
            <w:pPr>
              <w:jc w:val="center"/>
              <w:rPr>
                <w:sz w:val="18"/>
              </w:rPr>
            </w:pPr>
            <w:r w:rsidRPr="00171861">
              <w:rPr>
                <w:sz w:val="18"/>
              </w:rPr>
              <w:t>4.71</w:t>
            </w:r>
          </w:p>
        </w:tc>
      </w:tr>
      <w:tr w:rsidR="00391049" w:rsidRPr="00171861" w:rsidTr="00C30726">
        <w:tc>
          <w:tcPr>
            <w:tcW w:w="4621" w:type="dxa"/>
          </w:tcPr>
          <w:p w:rsidR="00391049" w:rsidRPr="00171861" w:rsidRDefault="00391049" w:rsidP="00C30726">
            <w:pPr>
              <w:rPr>
                <w:sz w:val="18"/>
              </w:rPr>
            </w:pPr>
            <w:r w:rsidRPr="00171861">
              <w:rPr>
                <w:sz w:val="18"/>
              </w:rPr>
              <w:t>a</w:t>
            </w:r>
            <w:r w:rsidRPr="00171861">
              <w:rPr>
                <w:sz w:val="18"/>
                <w:vertAlign w:val="subscript"/>
              </w:rPr>
              <w:t>w,opt</w:t>
            </w:r>
          </w:p>
        </w:tc>
        <w:tc>
          <w:tcPr>
            <w:tcW w:w="4621" w:type="dxa"/>
          </w:tcPr>
          <w:p w:rsidR="00391049" w:rsidRPr="00171861" w:rsidRDefault="00391049" w:rsidP="00C30726">
            <w:pPr>
              <w:jc w:val="center"/>
              <w:rPr>
                <w:sz w:val="18"/>
              </w:rPr>
            </w:pPr>
            <w:r w:rsidRPr="00171861">
              <w:rPr>
                <w:sz w:val="18"/>
              </w:rPr>
              <w:t>0.997</w:t>
            </w:r>
          </w:p>
        </w:tc>
      </w:tr>
      <w:tr w:rsidR="00391049" w:rsidRPr="00171861" w:rsidTr="00C30726">
        <w:tc>
          <w:tcPr>
            <w:tcW w:w="4621" w:type="dxa"/>
          </w:tcPr>
          <w:p w:rsidR="00391049" w:rsidRPr="00171861" w:rsidRDefault="00391049" w:rsidP="00C30726">
            <w:pPr>
              <w:rPr>
                <w:sz w:val="18"/>
              </w:rPr>
            </w:pPr>
            <w:r w:rsidRPr="00171861">
              <w:rPr>
                <w:sz w:val="18"/>
              </w:rPr>
              <w:t>a</w:t>
            </w:r>
            <w:r w:rsidRPr="00171861">
              <w:rPr>
                <w:sz w:val="18"/>
                <w:vertAlign w:val="subscript"/>
              </w:rPr>
              <w:t>w,min</w:t>
            </w:r>
          </w:p>
        </w:tc>
        <w:tc>
          <w:tcPr>
            <w:tcW w:w="4621" w:type="dxa"/>
          </w:tcPr>
          <w:p w:rsidR="00391049" w:rsidRPr="00171861" w:rsidRDefault="00391049" w:rsidP="00C30726">
            <w:pPr>
              <w:jc w:val="center"/>
              <w:rPr>
                <w:sz w:val="18"/>
              </w:rPr>
            </w:pPr>
            <w:r w:rsidRPr="00171861">
              <w:rPr>
                <w:sz w:val="18"/>
              </w:rPr>
              <w:t>0.913</w:t>
            </w:r>
          </w:p>
        </w:tc>
      </w:tr>
    </w:tbl>
    <w:p w:rsidR="00391049" w:rsidRPr="00171861" w:rsidRDefault="00391049" w:rsidP="00391049"/>
    <w:p w:rsidR="00391049" w:rsidRPr="00171861" w:rsidRDefault="00391049" w:rsidP="00391049">
      <w:pPr>
        <w:widowControl/>
        <w:autoSpaceDE w:val="0"/>
        <w:autoSpaceDN w:val="0"/>
        <w:adjustRightInd w:val="0"/>
      </w:pPr>
      <w:r w:rsidRPr="00171861">
        <w:t xml:space="preserve">The Augustin model #8bis </w:t>
      </w:r>
      <w:r w:rsidR="00833A28" w:rsidRPr="00171861">
        <w:t>parameter values using</w:t>
      </w:r>
      <w:r w:rsidRPr="00171861">
        <w:t xml:space="preserve"> temperature, pH and water activity as model factors together with lactic acid as the main acidulant are presented in </w:t>
      </w:r>
      <w:r w:rsidRPr="00171861">
        <w:fldChar w:fldCharType="begin"/>
      </w:r>
      <w:r w:rsidRPr="00171861">
        <w:instrText xml:space="preserve"> REF _Ref367346565 \h </w:instrText>
      </w:r>
      <w:r w:rsidRPr="00171861">
        <w:fldChar w:fldCharType="separate"/>
      </w:r>
      <w:r w:rsidR="00F50FC6" w:rsidRPr="00171861">
        <w:t xml:space="preserve">Table </w:t>
      </w:r>
      <w:r w:rsidR="00F50FC6">
        <w:rPr>
          <w:noProof/>
        </w:rPr>
        <w:t>2</w:t>
      </w:r>
      <w:r w:rsidRPr="00171861">
        <w:fldChar w:fldCharType="end"/>
      </w:r>
      <w:r w:rsidRPr="00171861">
        <w:t>. pH</w:t>
      </w:r>
      <w:r w:rsidRPr="00171861">
        <w:rPr>
          <w:vertAlign w:val="subscript"/>
        </w:rPr>
        <w:t>min</w:t>
      </w:r>
      <w:r w:rsidRPr="00171861">
        <w:t xml:space="preserve"> is adjusted depending on the main acidulant in the food</w:t>
      </w:r>
      <w:r w:rsidR="00C47191" w:rsidRPr="00171861">
        <w:t xml:space="preserve"> and takes the value of 4.71 for lactic acid</w:t>
      </w:r>
      <w:r w:rsidRPr="00171861">
        <w:t>. As the outcome of this equation is probabilities of growth, two decision rules were suggested by Augustin et al</w:t>
      </w:r>
      <w:r w:rsidR="006D3B1D" w:rsidRPr="00171861">
        <w:t>.</w:t>
      </w:r>
      <w:r w:rsidRPr="00171861">
        <w:t xml:space="preserve"> (2005): (1) growth was predicted when the probability of growth was above 0.9 and (2) no growth was predicted when the probability was below 0.1. This leads to three possibilities based on the environmental factors included in the equation: a reliable no-growth domain (p &lt; 0.1), a reliable growth domain (p &gt; 0.9) and an uncertain domain (0.1 </w:t>
      </w:r>
      <w:r w:rsidRPr="00171861">
        <w:rPr>
          <w:rFonts w:cs="Arial"/>
          <w:sz w:val="26"/>
          <w:szCs w:val="26"/>
          <w:lang w:eastAsia="en-GB" w:bidi="ar-SA"/>
        </w:rPr>
        <w:t>≤</w:t>
      </w:r>
      <w:r w:rsidRPr="00171861">
        <w:t xml:space="preserve"> p </w:t>
      </w:r>
      <w:r w:rsidRPr="00171861">
        <w:rPr>
          <w:rFonts w:cs="Arial"/>
          <w:sz w:val="26"/>
          <w:szCs w:val="26"/>
          <w:lang w:eastAsia="en-GB" w:bidi="ar-SA"/>
        </w:rPr>
        <w:t>≤</w:t>
      </w:r>
      <w:r w:rsidRPr="00171861">
        <w:t xml:space="preserve"> 0.9). The model was validated with a range of foods including dairy products, meat and seafood products and a limited number of cheeses. The validation demonstrated that the predictive performance was </w:t>
      </w:r>
      <w:r w:rsidR="00911391" w:rsidRPr="00171861">
        <w:t xml:space="preserve">found to be </w:t>
      </w:r>
      <w:r w:rsidRPr="00171861">
        <w:t>poor in cheese, but that the model could be used for no-growth prediction.</w:t>
      </w:r>
    </w:p>
    <w:p w:rsidR="00391049" w:rsidRPr="00171861" w:rsidRDefault="00C30726" w:rsidP="00171861">
      <w:pPr>
        <w:pStyle w:val="Heading2"/>
      </w:pPr>
      <w:bookmarkStart w:id="32" w:name="_Toc388021676"/>
      <w:r w:rsidRPr="00171861">
        <w:t>Validation of tools to establish no growth</w:t>
      </w:r>
      <w:bookmarkEnd w:id="32"/>
    </w:p>
    <w:p w:rsidR="00391049" w:rsidRPr="00171861" w:rsidRDefault="00391049" w:rsidP="00391049">
      <w:r w:rsidRPr="00171861">
        <w:t xml:space="preserve">A review of cheese challenge studies (see </w:t>
      </w:r>
      <w:r w:rsidRPr="00171861">
        <w:fldChar w:fldCharType="begin"/>
      </w:r>
      <w:r w:rsidRPr="00171861">
        <w:instrText xml:space="preserve"> REF _Ref361989067 \h </w:instrText>
      </w:r>
      <w:r w:rsidRPr="00171861">
        <w:fldChar w:fldCharType="separate"/>
      </w:r>
      <w:r w:rsidR="00F50FC6" w:rsidRPr="00171861">
        <w:t>Appendix 2</w:t>
      </w:r>
      <w:r w:rsidRPr="00171861">
        <w:fldChar w:fldCharType="end"/>
      </w:r>
      <w:r w:rsidRPr="00171861">
        <w:t>) was undertaken to collect data on physico-chemical characteristics that may be used to evaluate the predictive performance of the Codex default criteria and the two predictive equations, Mejlholm and Dalgaard (2009) and Augustin et al</w:t>
      </w:r>
      <w:r w:rsidR="006D3B1D" w:rsidRPr="00171861">
        <w:t>.</w:t>
      </w:r>
      <w:r w:rsidRPr="00171861">
        <w:t xml:space="preserve"> (2005).</w:t>
      </w:r>
    </w:p>
    <w:p w:rsidR="00391049" w:rsidRPr="00171861" w:rsidRDefault="00391049" w:rsidP="00391049"/>
    <w:p w:rsidR="00391049" w:rsidRPr="00171861" w:rsidRDefault="00391049" w:rsidP="00391049">
      <w:r w:rsidRPr="00171861">
        <w:t xml:space="preserve">A total of 34 challenge studies were identified between 1971 and 2008; all but two studies considered only a single pathogen. The majority of challenge studies were for </w:t>
      </w:r>
      <w:r w:rsidRPr="00171861">
        <w:rPr>
          <w:i/>
        </w:rPr>
        <w:t>L</w:t>
      </w:r>
      <w:r w:rsidRPr="00171861">
        <w:t xml:space="preserve">. </w:t>
      </w:r>
      <w:r w:rsidRPr="00171861">
        <w:rPr>
          <w:i/>
        </w:rPr>
        <w:t>monocytogenes</w:t>
      </w:r>
      <w:r w:rsidRPr="00171861">
        <w:t xml:space="preserve"> (n=23) followed by </w:t>
      </w:r>
      <w:r w:rsidRPr="00171861">
        <w:rPr>
          <w:i/>
        </w:rPr>
        <w:t>E</w:t>
      </w:r>
      <w:r w:rsidRPr="00171861">
        <w:t xml:space="preserve">. </w:t>
      </w:r>
      <w:r w:rsidRPr="00171861">
        <w:rPr>
          <w:i/>
        </w:rPr>
        <w:t>coli</w:t>
      </w:r>
      <w:r w:rsidRPr="00171861">
        <w:t xml:space="preserve"> (generic and pathogenic strains) (n=11). Only one or two challenge studies were identified that considered </w:t>
      </w:r>
      <w:r w:rsidRPr="00171861">
        <w:rPr>
          <w:i/>
        </w:rPr>
        <w:t>Salmonella</w:t>
      </w:r>
      <w:r w:rsidRPr="00171861">
        <w:t xml:space="preserve"> spp., </w:t>
      </w:r>
      <w:r w:rsidRPr="00171861">
        <w:rPr>
          <w:i/>
        </w:rPr>
        <w:t>Staphylococcus aureus</w:t>
      </w:r>
      <w:r w:rsidRPr="00171861">
        <w:t xml:space="preserve"> or </w:t>
      </w:r>
      <w:r w:rsidRPr="00171861">
        <w:rPr>
          <w:i/>
        </w:rPr>
        <w:t>Campylobacter</w:t>
      </w:r>
      <w:r w:rsidRPr="00171861">
        <w:t xml:space="preserve"> spp. </w:t>
      </w:r>
    </w:p>
    <w:p w:rsidR="00391049" w:rsidRPr="00171861" w:rsidRDefault="00391049" w:rsidP="00391049"/>
    <w:p w:rsidR="00391049" w:rsidRPr="00171861" w:rsidRDefault="00391049" w:rsidP="00391049">
      <w:r w:rsidRPr="00171861">
        <w:t xml:space="preserve">Two broad groups of challenge studies were identified. The first group of studies inoculated milk prior to the </w:t>
      </w:r>
      <w:r w:rsidR="00403CB1" w:rsidRPr="00171861">
        <w:t>addition of lactic acid starter cultures</w:t>
      </w:r>
      <w:r w:rsidRPr="00171861">
        <w:t>, while the second group inoculated commercial cheeses (as a surface inoculation for solid cheeses or direct inoculation into soft cheeses). The milk inoculation studies provide an insight</w:t>
      </w:r>
      <w:r w:rsidR="00403CB1" w:rsidRPr="00171861">
        <w:t xml:space="preserve"> into the dynamics of pathogens</w:t>
      </w:r>
      <w:r w:rsidRPr="00171861">
        <w:t xml:space="preserve"> during curd formation and ripening/maturation. The cheese inoculation studies may be used to investigate the intrinsic characteristics of cheeses that inhibit growth of pathogenic bacteria. </w:t>
      </w:r>
    </w:p>
    <w:p w:rsidR="00391049" w:rsidRPr="00171861" w:rsidRDefault="00391049" w:rsidP="00391049"/>
    <w:p w:rsidR="00391049" w:rsidRPr="00171861" w:rsidRDefault="00391049" w:rsidP="00391049">
      <w:r w:rsidRPr="00171861">
        <w:t xml:space="preserve">Analysis of the cheese challenge studies found that relevant </w:t>
      </w:r>
      <w:r w:rsidR="00911391" w:rsidRPr="00171861">
        <w:t>physico-chem</w:t>
      </w:r>
      <w:r w:rsidR="00250E81" w:rsidRPr="00171861">
        <w:t>i</w:t>
      </w:r>
      <w:r w:rsidR="00911391" w:rsidRPr="00171861">
        <w:t xml:space="preserve">cal characteristics </w:t>
      </w:r>
      <w:r w:rsidRPr="00171861">
        <w:t>information was often limited. The cheese pH was the most commonly reported characteristic (32/34) followed by salt concentration (23/34) and moisture (22/34). Other relevant factors such as titratable acidity (6/34)</w:t>
      </w:r>
      <w:r w:rsidR="00403CB1" w:rsidRPr="00171861">
        <w:t>, water activity (2/34)</w:t>
      </w:r>
      <w:r w:rsidRPr="00171861">
        <w:t xml:space="preserve"> and organic acid concentration (2/34) were not commonly measured. There was also a lack of consistency between studies regarding the stage at which the measurements were taken. Some studies reported measurements at the start of ripening/maturation while others provided information throughout the shelf life of the cheese. A summary of the challenge study data is in </w:t>
      </w:r>
      <w:r w:rsidRPr="00171861">
        <w:fldChar w:fldCharType="begin"/>
      </w:r>
      <w:r w:rsidRPr="00171861">
        <w:instrText xml:space="preserve"> REF _Ref361989067 \h </w:instrText>
      </w:r>
      <w:r w:rsidRPr="00171861">
        <w:fldChar w:fldCharType="separate"/>
      </w:r>
      <w:r w:rsidR="00F50FC6" w:rsidRPr="00171861">
        <w:t>Appendix 2</w:t>
      </w:r>
      <w:r w:rsidRPr="00171861">
        <w:fldChar w:fldCharType="end"/>
      </w:r>
      <w:r w:rsidRPr="00171861">
        <w:t>.</w:t>
      </w:r>
    </w:p>
    <w:p w:rsidR="00391049" w:rsidRPr="00171861" w:rsidRDefault="00391049" w:rsidP="00391049"/>
    <w:p w:rsidR="00391049" w:rsidRPr="00171861" w:rsidRDefault="00391049" w:rsidP="00391049">
      <w:r w:rsidRPr="00171861">
        <w:t xml:space="preserve">Of the available information only pH, salt and moisture levels could be extracted in order to attempt to make predictions about the growth of </w:t>
      </w:r>
      <w:r w:rsidRPr="00171861">
        <w:rPr>
          <w:i/>
        </w:rPr>
        <w:t>L</w:t>
      </w:r>
      <w:r w:rsidRPr="00171861">
        <w:t xml:space="preserve">. </w:t>
      </w:r>
      <w:r w:rsidRPr="00171861">
        <w:rPr>
          <w:i/>
        </w:rPr>
        <w:t>monocytogenes</w:t>
      </w:r>
      <w:r w:rsidRPr="00171861">
        <w:t xml:space="preserve"> in the challenge study cheeses. </w:t>
      </w:r>
      <w:r w:rsidR="0099503D" w:rsidRPr="00171861">
        <w:t xml:space="preserve">The </w:t>
      </w:r>
      <w:r w:rsidR="00FD53FE" w:rsidRPr="00171861">
        <w:t>studies</w:t>
      </w:r>
      <w:r w:rsidR="0099503D" w:rsidRPr="00171861">
        <w:t xml:space="preserve"> in </w:t>
      </w:r>
      <w:r w:rsidR="0099503D" w:rsidRPr="00171861">
        <w:fldChar w:fldCharType="begin"/>
      </w:r>
      <w:r w:rsidR="0099503D" w:rsidRPr="00171861">
        <w:instrText xml:space="preserve"> REF _Ref361669604 \h </w:instrText>
      </w:r>
      <w:r w:rsidR="0099503D" w:rsidRPr="00171861">
        <w:fldChar w:fldCharType="separate"/>
      </w:r>
      <w:r w:rsidR="00F50FC6" w:rsidRPr="00171861">
        <w:rPr>
          <w:i/>
        </w:rPr>
        <w:t xml:space="preserve">Table </w:t>
      </w:r>
      <w:r w:rsidR="00F50FC6">
        <w:rPr>
          <w:i/>
          <w:noProof/>
        </w:rPr>
        <w:t>3</w:t>
      </w:r>
      <w:r w:rsidR="0099503D" w:rsidRPr="00171861">
        <w:fldChar w:fldCharType="end"/>
      </w:r>
      <w:r w:rsidR="00FD53FE" w:rsidRPr="00171861">
        <w:t xml:space="preserve"> were selected based on the consistency of analytical methodology and reporting.</w:t>
      </w:r>
      <w:r w:rsidRPr="00171861">
        <w:t xml:space="preserve"> As lactic acid and acetic acid concentration data was not available for these challenge studies the Mejlholm and Dalgaard (2009) was not considered further.</w:t>
      </w:r>
    </w:p>
    <w:p w:rsidR="00171861" w:rsidRDefault="00171861" w:rsidP="002B6887">
      <w:r>
        <w:br w:type="page"/>
      </w:r>
    </w:p>
    <w:p w:rsidR="003B712C" w:rsidRPr="00171861" w:rsidRDefault="002B6887" w:rsidP="003B712C">
      <w:r w:rsidRPr="00171861">
        <w:lastRenderedPageBreak/>
        <w:t>A limitation with using published challenge studies is the absence of data for the water activity of cheese.</w:t>
      </w:r>
      <w:r w:rsidR="003B712C" w:rsidRPr="00171861">
        <w:t xml:space="preserve"> While salt and moisture are generally reported, other properties influence water activity such as ash and nonprotein nitrogen</w:t>
      </w:r>
      <w:r w:rsidR="00403CB1" w:rsidRPr="00171861">
        <w:t xml:space="preserve"> (see Appendix 3)</w:t>
      </w:r>
      <w:r w:rsidR="003B712C" w:rsidRPr="00171861">
        <w:t xml:space="preserve">. Calculating water activity using salt alone will lead to the prediction of water activity values higher (closer to 1) than if measured directly. To adjust for </w:t>
      </w:r>
      <w:r w:rsidR="00FA37F2" w:rsidRPr="00171861">
        <w:t>superfamily</w:t>
      </w:r>
      <w:r w:rsidR="003B712C" w:rsidRPr="00171861">
        <w:t xml:space="preserve"> specific differences in water activity the Ross (1975) equation is used with two components: a</w:t>
      </w:r>
      <w:r w:rsidR="003B712C" w:rsidRPr="00171861">
        <w:rPr>
          <w:vertAlign w:val="subscript"/>
        </w:rPr>
        <w:t>w,</w:t>
      </w:r>
      <w:r w:rsidR="00403CB1" w:rsidRPr="00171861">
        <w:rPr>
          <w:vertAlign w:val="subscript"/>
        </w:rPr>
        <w:t>salt</w:t>
      </w:r>
      <w:r w:rsidR="003B712C" w:rsidRPr="00171861">
        <w:t xml:space="preserve"> and a</w:t>
      </w:r>
      <w:r w:rsidR="003B712C" w:rsidRPr="00171861">
        <w:rPr>
          <w:vertAlign w:val="subscript"/>
        </w:rPr>
        <w:t>w,other</w:t>
      </w:r>
      <w:r w:rsidR="003B712C" w:rsidRPr="00171861">
        <w:t>, where a</w:t>
      </w:r>
      <w:r w:rsidR="003B712C" w:rsidRPr="00171861">
        <w:rPr>
          <w:vertAlign w:val="subscript"/>
        </w:rPr>
        <w:t>w,other</w:t>
      </w:r>
      <w:r w:rsidR="003B712C" w:rsidRPr="00171861">
        <w:t xml:space="preserve"> represents the water activity reduction due to all non-salt components such as ash, nitrogen fractions (e</w:t>
      </w:r>
      <w:r w:rsidR="00E04B91" w:rsidRPr="00171861">
        <w:t>.</w:t>
      </w:r>
      <w:r w:rsidR="003B712C" w:rsidRPr="00171861">
        <w:t>g</w:t>
      </w:r>
      <w:r w:rsidR="00E04B91" w:rsidRPr="00171861">
        <w:t>.</w:t>
      </w:r>
      <w:r w:rsidR="003B712C" w:rsidRPr="00171861">
        <w:t xml:space="preserve"> nonprotein) etc. Details on the conversion of salt concentration to water activity for challenge study cheeses are outlined in Appendix 3.</w:t>
      </w:r>
    </w:p>
    <w:p w:rsidR="003B712C" w:rsidRPr="00171861" w:rsidRDefault="003B712C" w:rsidP="003B712C"/>
    <w:p w:rsidR="00391049" w:rsidRPr="00171861" w:rsidRDefault="00391049" w:rsidP="00391049">
      <w:r w:rsidRPr="00171861">
        <w:t xml:space="preserve">‘Growth’ was defined as a period of sustained increase in </w:t>
      </w:r>
      <w:r w:rsidRPr="00171861">
        <w:rPr>
          <w:i/>
        </w:rPr>
        <w:t>L</w:t>
      </w:r>
      <w:r w:rsidRPr="00171861">
        <w:t xml:space="preserve">. </w:t>
      </w:r>
      <w:r w:rsidRPr="00171861">
        <w:rPr>
          <w:i/>
        </w:rPr>
        <w:t>monocytogenes</w:t>
      </w:r>
      <w:r w:rsidRPr="00171861">
        <w:t xml:space="preserve"> concentration. The intrinsic characteristics (pH, salt and moisture) at the end of ripening/maturation and whether growth had occurred were recorded</w:t>
      </w:r>
      <w:r w:rsidR="00FD480C" w:rsidRPr="00171861">
        <w:t xml:space="preserve"> for each of the challenge studies in Table 3</w:t>
      </w:r>
      <w:r w:rsidRPr="00171861">
        <w:t xml:space="preserve">. In order to aid in visualising the findings, salt and moisture were combined as salt-in-moisture (%). This value represents the amount of salt present in the aqueous phase of the cheese. </w:t>
      </w:r>
    </w:p>
    <w:p w:rsidR="00391049" w:rsidRPr="00171861" w:rsidRDefault="00391049" w:rsidP="00391049"/>
    <w:p w:rsidR="00391049" w:rsidRPr="00171861" w:rsidRDefault="00391049" w:rsidP="00391049">
      <w:r w:rsidRPr="00171861">
        <w:t xml:space="preserve">A summary plot of the results for four superfamily groups is presented in </w:t>
      </w:r>
      <w:r w:rsidRPr="00171861">
        <w:fldChar w:fldCharType="begin"/>
      </w:r>
      <w:r w:rsidRPr="00171861">
        <w:instrText xml:space="preserve"> REF _Ref361239848 \h </w:instrText>
      </w:r>
      <w:r w:rsidRPr="00171861">
        <w:fldChar w:fldCharType="separate"/>
      </w:r>
      <w:r w:rsidR="00F50FC6" w:rsidRPr="00171861">
        <w:rPr>
          <w:b/>
        </w:rPr>
        <w:t xml:space="preserve">Figure </w:t>
      </w:r>
      <w:r w:rsidR="00F50FC6">
        <w:rPr>
          <w:b/>
          <w:noProof/>
        </w:rPr>
        <w:t>6</w:t>
      </w:r>
      <w:r w:rsidRPr="00171861">
        <w:fldChar w:fldCharType="end"/>
      </w:r>
      <w:r w:rsidRPr="00171861">
        <w:t xml:space="preserve">. Of the challenge studies investigated only two superfamilies supported growth: Surface mould and Heat Coagulated cheeses. None of the </w:t>
      </w:r>
      <w:r w:rsidR="00697145" w:rsidRPr="00171861">
        <w:t xml:space="preserve">Internal </w:t>
      </w:r>
      <w:r w:rsidRPr="00171861">
        <w:t xml:space="preserve">mould ripened or </w:t>
      </w:r>
      <w:r w:rsidR="00697145" w:rsidRPr="00171861">
        <w:t xml:space="preserve">Internal </w:t>
      </w:r>
      <w:r w:rsidRPr="00171861">
        <w:t>bacterial</w:t>
      </w:r>
      <w:r w:rsidR="00697145" w:rsidRPr="00171861">
        <w:t>ly</w:t>
      </w:r>
      <w:r w:rsidRPr="00171861">
        <w:t xml:space="preserve"> ripened cheeses supported growth. The cheeses that supported growth of </w:t>
      </w:r>
      <w:r w:rsidRPr="00171861">
        <w:rPr>
          <w:i/>
        </w:rPr>
        <w:t>L</w:t>
      </w:r>
      <w:r w:rsidRPr="00171861">
        <w:t xml:space="preserve">. </w:t>
      </w:r>
      <w:r w:rsidRPr="00171861">
        <w:rPr>
          <w:i/>
        </w:rPr>
        <w:t>monocytogenes</w:t>
      </w:r>
      <w:r w:rsidRPr="00171861">
        <w:t xml:space="preserve"> had pH &gt; 5.5 and less than 5.5% salt-in-moisture phase (</w:t>
      </w:r>
      <w:r w:rsidRPr="00171861">
        <w:fldChar w:fldCharType="begin"/>
      </w:r>
      <w:r w:rsidRPr="00171861">
        <w:instrText xml:space="preserve"> REF _Ref361239848 \h </w:instrText>
      </w:r>
      <w:r w:rsidRPr="00171861">
        <w:fldChar w:fldCharType="separate"/>
      </w:r>
      <w:r w:rsidR="00F50FC6" w:rsidRPr="00171861">
        <w:rPr>
          <w:b/>
        </w:rPr>
        <w:t xml:space="preserve">Figure </w:t>
      </w:r>
      <w:r w:rsidR="00F50FC6">
        <w:rPr>
          <w:b/>
          <w:noProof/>
        </w:rPr>
        <w:t>6</w:t>
      </w:r>
      <w:r w:rsidRPr="00171861">
        <w:fldChar w:fldCharType="end"/>
      </w:r>
      <w:r w:rsidRPr="00171861">
        <w:t xml:space="preserve">). </w:t>
      </w:r>
    </w:p>
    <w:p w:rsidR="00391049" w:rsidRPr="00171861" w:rsidRDefault="00391049" w:rsidP="00171861">
      <w:pPr>
        <w:pStyle w:val="NoSpacing"/>
        <w:jc w:val="center"/>
        <w:rPr>
          <w:rFonts w:ascii="Times New Roman" w:hAnsi="Times New Roman"/>
        </w:rPr>
      </w:pPr>
      <w:r w:rsidRPr="00171861">
        <w:rPr>
          <w:noProof/>
          <w:lang w:eastAsia="en-GB"/>
        </w:rPr>
        <w:drawing>
          <wp:inline distT="0" distB="0" distL="0" distR="0" wp14:anchorId="33B1B209" wp14:editId="4307D2D8">
            <wp:extent cx="4752975" cy="473774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60528" cy="4745269"/>
                    </a:xfrm>
                    <a:prstGeom prst="rect">
                      <a:avLst/>
                    </a:prstGeom>
                  </pic:spPr>
                </pic:pic>
              </a:graphicData>
            </a:graphic>
          </wp:inline>
        </w:drawing>
      </w:r>
    </w:p>
    <w:p w:rsidR="00391049" w:rsidRPr="00171861" w:rsidRDefault="00391049" w:rsidP="00391049">
      <w:pPr>
        <w:pStyle w:val="FSTableFigureHeading"/>
        <w:rPr>
          <w:b w:val="0"/>
          <w:lang w:val="en-GB"/>
        </w:rPr>
      </w:pPr>
      <w:bookmarkStart w:id="33" w:name="_Ref361239848"/>
      <w:bookmarkStart w:id="34" w:name="_Toc388021701"/>
      <w:r w:rsidRPr="00171861">
        <w:rPr>
          <w:b w:val="0"/>
          <w:lang w:val="en-GB"/>
        </w:rPr>
        <w:t xml:space="preserve">Figure </w:t>
      </w:r>
      <w:r w:rsidRPr="00171861">
        <w:rPr>
          <w:b w:val="0"/>
          <w:lang w:val="en-GB"/>
        </w:rPr>
        <w:fldChar w:fldCharType="begin"/>
      </w:r>
      <w:r w:rsidRPr="00171861">
        <w:rPr>
          <w:b w:val="0"/>
          <w:lang w:val="en-GB"/>
        </w:rPr>
        <w:instrText xml:space="preserve"> SEQ Figure \* ARABIC </w:instrText>
      </w:r>
      <w:r w:rsidRPr="00171861">
        <w:rPr>
          <w:b w:val="0"/>
          <w:lang w:val="en-GB"/>
        </w:rPr>
        <w:fldChar w:fldCharType="separate"/>
      </w:r>
      <w:r w:rsidR="00F50FC6">
        <w:rPr>
          <w:b w:val="0"/>
          <w:noProof/>
          <w:lang w:val="en-GB"/>
        </w:rPr>
        <w:t>6</w:t>
      </w:r>
      <w:r w:rsidRPr="00171861">
        <w:rPr>
          <w:b w:val="0"/>
          <w:noProof/>
          <w:lang w:val="en-GB"/>
        </w:rPr>
        <w:fldChar w:fldCharType="end"/>
      </w:r>
      <w:bookmarkEnd w:id="33"/>
      <w:r w:rsidRPr="00171861">
        <w:rPr>
          <w:b w:val="0"/>
          <w:lang w:val="en-GB"/>
        </w:rPr>
        <w:tab/>
        <w:t>Challenge study cheese characteristics (pH and salt-in-moisture phase, %) that support the growth of L. monocytogenes by cheese superfamily group. Conditions that don't support growth are open symbols and conditions that do support growth are closed symbols.</w:t>
      </w:r>
      <w:bookmarkEnd w:id="34"/>
    </w:p>
    <w:p w:rsidR="00391049" w:rsidRPr="00171861" w:rsidRDefault="00391049" w:rsidP="00391049">
      <w:r w:rsidRPr="00171861">
        <w:lastRenderedPageBreak/>
        <w:t>Comparison of the challenge study data (</w:t>
      </w:r>
      <w:r w:rsidRPr="00171861">
        <w:fldChar w:fldCharType="begin"/>
      </w:r>
      <w:r w:rsidRPr="00171861">
        <w:instrText xml:space="preserve"> REF _Ref361669604 \h </w:instrText>
      </w:r>
      <w:r w:rsidRPr="00171861">
        <w:fldChar w:fldCharType="separate"/>
      </w:r>
      <w:r w:rsidR="00F50FC6" w:rsidRPr="00171861">
        <w:rPr>
          <w:i/>
        </w:rPr>
        <w:t xml:space="preserve">Table </w:t>
      </w:r>
      <w:r w:rsidR="00F50FC6">
        <w:rPr>
          <w:i/>
          <w:noProof/>
        </w:rPr>
        <w:t>3</w:t>
      </w:r>
      <w:r w:rsidRPr="00171861">
        <w:fldChar w:fldCharType="end"/>
      </w:r>
      <w:r w:rsidRPr="00171861">
        <w:t xml:space="preserve">) with the Codex default values for the growth of </w:t>
      </w:r>
      <w:r w:rsidRPr="00171861">
        <w:rPr>
          <w:i/>
        </w:rPr>
        <w:t>L</w:t>
      </w:r>
      <w:r w:rsidRPr="00171861">
        <w:t xml:space="preserve">. </w:t>
      </w:r>
      <w:r w:rsidRPr="00171861">
        <w:rPr>
          <w:i/>
        </w:rPr>
        <w:t>monocytogenes</w:t>
      </w:r>
      <w:r w:rsidRPr="00171861">
        <w:t xml:space="preserve"> is presented in </w:t>
      </w:r>
      <w:r w:rsidRPr="00171861">
        <w:fldChar w:fldCharType="begin"/>
      </w:r>
      <w:r w:rsidRPr="00171861">
        <w:instrText xml:space="preserve"> REF _Ref361308244 \h </w:instrText>
      </w:r>
      <w:r w:rsidRPr="00171861">
        <w:fldChar w:fldCharType="separate"/>
      </w:r>
      <w:r w:rsidR="00F50FC6" w:rsidRPr="00171861">
        <w:rPr>
          <w:b/>
        </w:rPr>
        <w:t xml:space="preserve">Figure </w:t>
      </w:r>
      <w:r w:rsidR="00F50FC6">
        <w:rPr>
          <w:b/>
          <w:noProof/>
        </w:rPr>
        <w:t>7</w:t>
      </w:r>
      <w:r w:rsidRPr="00171861">
        <w:fldChar w:fldCharType="end"/>
      </w:r>
      <w:r w:rsidRPr="00171861">
        <w:t xml:space="preserve">. Results for only two challenge studies where growth was not observed were correctly predicted: IBR – High salt (Papageorgiou and Marth, 1989a), and the Internal mould (Papageorgiou and Marth, 1989b). The feta study falls into the no growth area due to a low pH of 4.3 while the Internal mould study due to the high salt-in-moisture phase concentration of 10-12 % and low </w:t>
      </w:r>
      <w:r w:rsidR="00FD480C" w:rsidRPr="00171861">
        <w:t xml:space="preserve">predicted </w:t>
      </w:r>
      <w:r w:rsidRPr="00171861">
        <w:t>water activity. The Roquefort and a</w:t>
      </w:r>
      <w:r w:rsidR="006D3B1D" w:rsidRPr="00171861">
        <w:t>ll other Internal</w:t>
      </w:r>
      <w:r w:rsidRPr="00171861">
        <w:t xml:space="preserve"> bacterial</w:t>
      </w:r>
      <w:r w:rsidR="006D3B1D" w:rsidRPr="00171861">
        <w:t>ly</w:t>
      </w:r>
      <w:r w:rsidRPr="00171861">
        <w:t xml:space="preserve"> ripened studies where growth was not observed fall into the growth region. All cheeses where growth was observed are inside the growth region.</w:t>
      </w:r>
    </w:p>
    <w:p w:rsidR="00391049" w:rsidRPr="00171861" w:rsidRDefault="00391049" w:rsidP="00391049">
      <w:r w:rsidRPr="00171861">
        <w:rPr>
          <w:noProof/>
          <w:lang w:eastAsia="en-GB" w:bidi="ar-SA"/>
        </w:rPr>
        <w:drawing>
          <wp:inline distT="0" distB="0" distL="0" distR="0" wp14:anchorId="1E307E90" wp14:editId="457428D6">
            <wp:extent cx="5143500" cy="4607169"/>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43390" cy="4607070"/>
                    </a:xfrm>
                    <a:prstGeom prst="rect">
                      <a:avLst/>
                    </a:prstGeom>
                  </pic:spPr>
                </pic:pic>
              </a:graphicData>
            </a:graphic>
          </wp:inline>
        </w:drawing>
      </w:r>
    </w:p>
    <w:p w:rsidR="00391049" w:rsidRPr="00171861" w:rsidRDefault="00391049" w:rsidP="00391049">
      <w:pPr>
        <w:pStyle w:val="FSTableFigureHeading"/>
        <w:rPr>
          <w:b w:val="0"/>
          <w:lang w:val="en-GB"/>
        </w:rPr>
      </w:pPr>
      <w:bookmarkStart w:id="35" w:name="_Ref361308244"/>
      <w:bookmarkStart w:id="36" w:name="_Toc388021702"/>
      <w:r w:rsidRPr="00171861">
        <w:rPr>
          <w:b w:val="0"/>
          <w:lang w:val="en-GB"/>
        </w:rPr>
        <w:t xml:space="preserve">Figure </w:t>
      </w:r>
      <w:r w:rsidRPr="00171861">
        <w:rPr>
          <w:b w:val="0"/>
          <w:lang w:val="en-GB"/>
        </w:rPr>
        <w:fldChar w:fldCharType="begin"/>
      </w:r>
      <w:r w:rsidRPr="00171861">
        <w:rPr>
          <w:b w:val="0"/>
          <w:lang w:val="en-GB"/>
        </w:rPr>
        <w:instrText xml:space="preserve"> SEQ Figure \* ARABIC </w:instrText>
      </w:r>
      <w:r w:rsidRPr="00171861">
        <w:rPr>
          <w:b w:val="0"/>
          <w:lang w:val="en-GB"/>
        </w:rPr>
        <w:fldChar w:fldCharType="separate"/>
      </w:r>
      <w:r w:rsidR="00F50FC6">
        <w:rPr>
          <w:b w:val="0"/>
          <w:noProof/>
          <w:lang w:val="en-GB"/>
        </w:rPr>
        <w:t>7</w:t>
      </w:r>
      <w:r w:rsidRPr="00171861">
        <w:rPr>
          <w:b w:val="0"/>
          <w:noProof/>
          <w:lang w:val="en-GB"/>
        </w:rPr>
        <w:fldChar w:fldCharType="end"/>
      </w:r>
      <w:bookmarkEnd w:id="35"/>
      <w:r w:rsidRPr="00171861">
        <w:rPr>
          <w:b w:val="0"/>
          <w:lang w:val="en-GB"/>
        </w:rPr>
        <w:tab/>
        <w:t>Challenge study cheese characteristics (pH and predicted water activity) against the Codex (2007) default criteria for the growth of L. monocytogenes. Conditions that don't support growth are open symbols and conditions that do support growth are closed symbols.</w:t>
      </w:r>
      <w:bookmarkEnd w:id="36"/>
    </w:p>
    <w:p w:rsidR="00391049" w:rsidRPr="00171861" w:rsidRDefault="00391049" w:rsidP="00391049">
      <w:pPr>
        <w:rPr>
          <w:lang w:bidi="ar-SA"/>
        </w:rPr>
        <w:sectPr w:rsidR="00391049" w:rsidRPr="00171861" w:rsidSect="008B062B">
          <w:footerReference w:type="default" r:id="rId18"/>
          <w:pgSz w:w="11906" w:h="16838"/>
          <w:pgMar w:top="1440" w:right="1440" w:bottom="1440" w:left="1440" w:header="708" w:footer="708" w:gutter="0"/>
          <w:cols w:space="708"/>
          <w:docGrid w:linePitch="360"/>
        </w:sectPr>
      </w:pPr>
    </w:p>
    <w:p w:rsidR="00391049" w:rsidRPr="00171861" w:rsidRDefault="00391049" w:rsidP="00391049">
      <w:pPr>
        <w:pStyle w:val="FSTableFigureHeading"/>
        <w:rPr>
          <w:i w:val="0"/>
          <w:lang w:val="en-GB"/>
        </w:rPr>
      </w:pPr>
      <w:bookmarkStart w:id="37" w:name="_Ref361669604"/>
      <w:bookmarkStart w:id="38" w:name="_Ref366240332"/>
      <w:bookmarkStart w:id="39" w:name="_Toc388021729"/>
      <w:r w:rsidRPr="00171861">
        <w:rPr>
          <w:i w:val="0"/>
          <w:lang w:val="en-GB"/>
        </w:rPr>
        <w:lastRenderedPageBreak/>
        <w:t xml:space="preserve">Table </w:t>
      </w:r>
      <w:r w:rsidRPr="00171861">
        <w:rPr>
          <w:i w:val="0"/>
          <w:lang w:val="en-GB"/>
        </w:rPr>
        <w:fldChar w:fldCharType="begin"/>
      </w:r>
      <w:r w:rsidRPr="00171861">
        <w:rPr>
          <w:i w:val="0"/>
          <w:lang w:val="en-GB"/>
        </w:rPr>
        <w:instrText xml:space="preserve"> SEQ Table \* ARABIC </w:instrText>
      </w:r>
      <w:r w:rsidRPr="00171861">
        <w:rPr>
          <w:i w:val="0"/>
          <w:lang w:val="en-GB"/>
        </w:rPr>
        <w:fldChar w:fldCharType="separate"/>
      </w:r>
      <w:r w:rsidR="00F50FC6">
        <w:rPr>
          <w:i w:val="0"/>
          <w:noProof/>
          <w:lang w:val="en-GB"/>
        </w:rPr>
        <w:t>3</w:t>
      </w:r>
      <w:r w:rsidRPr="00171861">
        <w:rPr>
          <w:i w:val="0"/>
          <w:lang w:val="en-GB"/>
        </w:rPr>
        <w:fldChar w:fldCharType="end"/>
      </w:r>
      <w:bookmarkEnd w:id="37"/>
      <w:r w:rsidRPr="00171861">
        <w:rPr>
          <w:i w:val="0"/>
          <w:lang w:val="en-GB"/>
        </w:rPr>
        <w:tab/>
        <w:t>Summary of the final product physico-chemical characteristics for L. monocytogenes cheese challenge studies</w:t>
      </w:r>
      <w:bookmarkEnd w:id="38"/>
      <w:bookmarkEnd w:id="39"/>
    </w:p>
    <w:tbl>
      <w:tblPr>
        <w:tblStyle w:val="TableGrid"/>
        <w:tblW w:w="0" w:type="auto"/>
        <w:tblLayout w:type="fixed"/>
        <w:tblLook w:val="04A0" w:firstRow="1" w:lastRow="0" w:firstColumn="1" w:lastColumn="0" w:noHBand="0" w:noVBand="1"/>
      </w:tblPr>
      <w:tblGrid>
        <w:gridCol w:w="1789"/>
        <w:gridCol w:w="1780"/>
        <w:gridCol w:w="1359"/>
        <w:gridCol w:w="2195"/>
        <w:gridCol w:w="1777"/>
        <w:gridCol w:w="2123"/>
        <w:gridCol w:w="1423"/>
        <w:gridCol w:w="1772"/>
      </w:tblGrid>
      <w:tr w:rsidR="00391049" w:rsidRPr="00171861" w:rsidTr="00C30726">
        <w:tc>
          <w:tcPr>
            <w:tcW w:w="1789" w:type="dxa"/>
          </w:tcPr>
          <w:p w:rsidR="00391049" w:rsidRPr="00171861" w:rsidRDefault="00391049" w:rsidP="00C30726">
            <w:pPr>
              <w:jc w:val="center"/>
              <w:rPr>
                <w:sz w:val="18"/>
                <w:szCs w:val="18"/>
              </w:rPr>
            </w:pPr>
            <w:r w:rsidRPr="00171861">
              <w:rPr>
                <w:sz w:val="18"/>
                <w:szCs w:val="18"/>
              </w:rPr>
              <w:t>Superfamily</w:t>
            </w:r>
          </w:p>
        </w:tc>
        <w:tc>
          <w:tcPr>
            <w:tcW w:w="1780" w:type="dxa"/>
          </w:tcPr>
          <w:p w:rsidR="00391049" w:rsidRPr="00171861" w:rsidRDefault="00391049" w:rsidP="00C30726">
            <w:pPr>
              <w:jc w:val="center"/>
              <w:rPr>
                <w:sz w:val="18"/>
                <w:szCs w:val="18"/>
              </w:rPr>
            </w:pPr>
            <w:r w:rsidRPr="00171861">
              <w:rPr>
                <w:sz w:val="18"/>
                <w:szCs w:val="18"/>
              </w:rPr>
              <w:t>Sub-family</w:t>
            </w:r>
          </w:p>
        </w:tc>
        <w:tc>
          <w:tcPr>
            <w:tcW w:w="1359" w:type="dxa"/>
          </w:tcPr>
          <w:p w:rsidR="00391049" w:rsidRPr="00171861" w:rsidRDefault="00391049" w:rsidP="00C30726">
            <w:pPr>
              <w:jc w:val="center"/>
              <w:rPr>
                <w:sz w:val="18"/>
                <w:szCs w:val="18"/>
              </w:rPr>
            </w:pPr>
            <w:r w:rsidRPr="00171861">
              <w:rPr>
                <w:sz w:val="18"/>
                <w:szCs w:val="18"/>
              </w:rPr>
              <w:t>Name</w:t>
            </w:r>
          </w:p>
        </w:tc>
        <w:tc>
          <w:tcPr>
            <w:tcW w:w="2195" w:type="dxa"/>
          </w:tcPr>
          <w:p w:rsidR="00391049" w:rsidRPr="00171861" w:rsidRDefault="00391049" w:rsidP="00C30726">
            <w:pPr>
              <w:jc w:val="center"/>
              <w:rPr>
                <w:sz w:val="18"/>
                <w:szCs w:val="18"/>
              </w:rPr>
            </w:pPr>
            <w:r w:rsidRPr="00171861">
              <w:rPr>
                <w:sz w:val="18"/>
                <w:szCs w:val="18"/>
              </w:rPr>
              <w:t>Salt-in-moisture phase (%)</w:t>
            </w:r>
          </w:p>
          <w:p w:rsidR="00391049" w:rsidRPr="00171861" w:rsidRDefault="00391049" w:rsidP="00C30726">
            <w:pPr>
              <w:jc w:val="center"/>
              <w:rPr>
                <w:sz w:val="18"/>
                <w:szCs w:val="18"/>
              </w:rPr>
            </w:pPr>
          </w:p>
          <w:p w:rsidR="00391049" w:rsidRPr="00171861" w:rsidRDefault="00391049" w:rsidP="00C30726">
            <w:pPr>
              <w:jc w:val="center"/>
              <w:rPr>
                <w:sz w:val="18"/>
                <w:szCs w:val="18"/>
              </w:rPr>
            </w:pPr>
            <w:r w:rsidRPr="00171861">
              <w:rPr>
                <w:sz w:val="18"/>
                <w:szCs w:val="18"/>
              </w:rPr>
              <w:t>mean (range)</w:t>
            </w:r>
          </w:p>
        </w:tc>
        <w:tc>
          <w:tcPr>
            <w:tcW w:w="1777" w:type="dxa"/>
          </w:tcPr>
          <w:p w:rsidR="00391049" w:rsidRPr="00171861" w:rsidRDefault="00391049" w:rsidP="00C30726">
            <w:pPr>
              <w:jc w:val="center"/>
              <w:rPr>
                <w:sz w:val="18"/>
                <w:szCs w:val="18"/>
              </w:rPr>
            </w:pPr>
            <w:r w:rsidRPr="00171861">
              <w:rPr>
                <w:sz w:val="18"/>
                <w:szCs w:val="18"/>
              </w:rPr>
              <w:t>pH</w:t>
            </w:r>
          </w:p>
          <w:p w:rsidR="00391049" w:rsidRPr="00171861" w:rsidRDefault="00391049" w:rsidP="00C30726">
            <w:pPr>
              <w:jc w:val="center"/>
              <w:rPr>
                <w:sz w:val="18"/>
                <w:szCs w:val="18"/>
              </w:rPr>
            </w:pPr>
          </w:p>
          <w:p w:rsidR="00391049" w:rsidRPr="00171861" w:rsidRDefault="00391049" w:rsidP="00C30726">
            <w:pPr>
              <w:jc w:val="center"/>
              <w:rPr>
                <w:sz w:val="18"/>
                <w:szCs w:val="18"/>
              </w:rPr>
            </w:pPr>
            <w:r w:rsidRPr="00171861">
              <w:rPr>
                <w:sz w:val="18"/>
                <w:szCs w:val="18"/>
              </w:rPr>
              <w:t>mean (range)</w:t>
            </w:r>
          </w:p>
          <w:p w:rsidR="00391049" w:rsidRPr="00171861" w:rsidRDefault="00391049" w:rsidP="00C30726">
            <w:pPr>
              <w:jc w:val="center"/>
              <w:rPr>
                <w:sz w:val="18"/>
                <w:szCs w:val="18"/>
              </w:rPr>
            </w:pPr>
          </w:p>
        </w:tc>
        <w:tc>
          <w:tcPr>
            <w:tcW w:w="2123" w:type="dxa"/>
          </w:tcPr>
          <w:p w:rsidR="00391049" w:rsidRPr="00171861" w:rsidRDefault="00391049" w:rsidP="00C30726">
            <w:pPr>
              <w:jc w:val="center"/>
              <w:rPr>
                <w:sz w:val="18"/>
                <w:szCs w:val="18"/>
                <w:vertAlign w:val="subscript"/>
              </w:rPr>
            </w:pPr>
            <w:r w:rsidRPr="00171861">
              <w:rPr>
                <w:sz w:val="18"/>
                <w:szCs w:val="18"/>
              </w:rPr>
              <w:t>Predicted a</w:t>
            </w:r>
            <w:r w:rsidRPr="00171861">
              <w:rPr>
                <w:sz w:val="18"/>
                <w:szCs w:val="18"/>
                <w:vertAlign w:val="subscript"/>
              </w:rPr>
              <w:t>w</w:t>
            </w:r>
          </w:p>
          <w:p w:rsidR="00391049" w:rsidRPr="00171861" w:rsidRDefault="00391049" w:rsidP="00C30726">
            <w:pPr>
              <w:jc w:val="center"/>
              <w:rPr>
                <w:sz w:val="18"/>
                <w:szCs w:val="18"/>
              </w:rPr>
            </w:pPr>
          </w:p>
          <w:p w:rsidR="00391049" w:rsidRPr="00171861" w:rsidRDefault="00391049" w:rsidP="00C30726">
            <w:pPr>
              <w:jc w:val="center"/>
              <w:rPr>
                <w:sz w:val="18"/>
                <w:szCs w:val="18"/>
              </w:rPr>
            </w:pPr>
            <w:r w:rsidRPr="00171861">
              <w:rPr>
                <w:sz w:val="18"/>
                <w:szCs w:val="18"/>
              </w:rPr>
              <w:t>mean (range)</w:t>
            </w:r>
          </w:p>
          <w:p w:rsidR="00391049" w:rsidRPr="00171861" w:rsidRDefault="00391049" w:rsidP="00C30726">
            <w:pPr>
              <w:jc w:val="center"/>
              <w:rPr>
                <w:sz w:val="18"/>
                <w:szCs w:val="18"/>
              </w:rPr>
            </w:pPr>
          </w:p>
        </w:tc>
        <w:tc>
          <w:tcPr>
            <w:tcW w:w="1423" w:type="dxa"/>
          </w:tcPr>
          <w:p w:rsidR="00391049" w:rsidRPr="00171861" w:rsidRDefault="00391049" w:rsidP="00C30726">
            <w:pPr>
              <w:jc w:val="center"/>
              <w:rPr>
                <w:sz w:val="18"/>
                <w:szCs w:val="18"/>
              </w:rPr>
            </w:pPr>
            <w:r w:rsidRPr="00171861">
              <w:rPr>
                <w:sz w:val="18"/>
                <w:szCs w:val="18"/>
              </w:rPr>
              <w:t>Temperature</w:t>
            </w:r>
          </w:p>
          <w:p w:rsidR="00391049" w:rsidRPr="00171861" w:rsidRDefault="00391049" w:rsidP="00C30726">
            <w:pPr>
              <w:jc w:val="center"/>
              <w:rPr>
                <w:sz w:val="18"/>
                <w:szCs w:val="18"/>
              </w:rPr>
            </w:pPr>
            <w:r w:rsidRPr="00171861">
              <w:rPr>
                <w:sz w:val="18"/>
                <w:szCs w:val="18"/>
              </w:rPr>
              <w:t>(°C)</w:t>
            </w:r>
          </w:p>
        </w:tc>
        <w:tc>
          <w:tcPr>
            <w:tcW w:w="1772" w:type="dxa"/>
          </w:tcPr>
          <w:p w:rsidR="00391049" w:rsidRPr="00171861" w:rsidRDefault="00391049" w:rsidP="00C30726">
            <w:pPr>
              <w:jc w:val="center"/>
              <w:rPr>
                <w:sz w:val="18"/>
                <w:szCs w:val="18"/>
              </w:rPr>
            </w:pPr>
            <w:r w:rsidRPr="00171861">
              <w:rPr>
                <w:sz w:val="18"/>
                <w:szCs w:val="18"/>
              </w:rPr>
              <w:t>Reference</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Heat Coagulated</w:t>
            </w:r>
          </w:p>
        </w:tc>
        <w:tc>
          <w:tcPr>
            <w:tcW w:w="1780" w:type="dxa"/>
          </w:tcPr>
          <w:p w:rsidR="00391049" w:rsidRPr="00171861" w:rsidRDefault="00391049" w:rsidP="00C30726">
            <w:pPr>
              <w:jc w:val="center"/>
              <w:rPr>
                <w:sz w:val="18"/>
                <w:szCs w:val="18"/>
              </w:rPr>
            </w:pPr>
          </w:p>
        </w:tc>
        <w:tc>
          <w:tcPr>
            <w:tcW w:w="1359" w:type="dxa"/>
          </w:tcPr>
          <w:p w:rsidR="00391049" w:rsidRPr="00171861" w:rsidRDefault="00391049" w:rsidP="00C30726">
            <w:pPr>
              <w:jc w:val="center"/>
              <w:rPr>
                <w:sz w:val="18"/>
                <w:szCs w:val="18"/>
              </w:rPr>
            </w:pPr>
            <w:r w:rsidRPr="00171861">
              <w:rPr>
                <w:sz w:val="18"/>
                <w:szCs w:val="18"/>
              </w:rPr>
              <w:t>Anthotyros</w:t>
            </w:r>
          </w:p>
          <w:p w:rsidR="00391049" w:rsidRPr="00171861" w:rsidRDefault="00391049" w:rsidP="00C30726">
            <w:pPr>
              <w:jc w:val="center"/>
              <w:rPr>
                <w:sz w:val="18"/>
                <w:szCs w:val="18"/>
              </w:rPr>
            </w:pPr>
          </w:p>
        </w:tc>
        <w:tc>
          <w:tcPr>
            <w:tcW w:w="2195" w:type="dxa"/>
          </w:tcPr>
          <w:p w:rsidR="00391049" w:rsidRPr="00171861" w:rsidRDefault="00391049" w:rsidP="00C30726">
            <w:pPr>
              <w:jc w:val="center"/>
              <w:rPr>
                <w:sz w:val="18"/>
                <w:szCs w:val="18"/>
              </w:rPr>
            </w:pPr>
            <w:r w:rsidRPr="00171861">
              <w:rPr>
                <w:sz w:val="18"/>
                <w:szCs w:val="18"/>
              </w:rPr>
              <w:t>2.1 (2.0 – 2.3)</w:t>
            </w:r>
          </w:p>
          <w:p w:rsidR="00391049" w:rsidRPr="00171861" w:rsidRDefault="00391049" w:rsidP="00C30726">
            <w:pPr>
              <w:jc w:val="center"/>
              <w:rPr>
                <w:sz w:val="18"/>
                <w:szCs w:val="18"/>
              </w:rPr>
            </w:pPr>
          </w:p>
        </w:tc>
        <w:tc>
          <w:tcPr>
            <w:tcW w:w="1777" w:type="dxa"/>
          </w:tcPr>
          <w:p w:rsidR="00391049" w:rsidRPr="00171861" w:rsidRDefault="00391049" w:rsidP="00C30726">
            <w:pPr>
              <w:jc w:val="center"/>
              <w:rPr>
                <w:sz w:val="18"/>
                <w:szCs w:val="18"/>
              </w:rPr>
            </w:pPr>
            <w:r w:rsidRPr="00171861">
              <w:rPr>
                <w:sz w:val="18"/>
                <w:szCs w:val="18"/>
              </w:rPr>
              <w:t>6.26 (6.13 – 6.36)</w:t>
            </w:r>
          </w:p>
          <w:p w:rsidR="00391049" w:rsidRPr="00171861" w:rsidRDefault="00391049" w:rsidP="00C30726">
            <w:pPr>
              <w:jc w:val="center"/>
              <w:rPr>
                <w:sz w:val="18"/>
                <w:szCs w:val="18"/>
              </w:rPr>
            </w:pPr>
          </w:p>
        </w:tc>
        <w:tc>
          <w:tcPr>
            <w:tcW w:w="2123" w:type="dxa"/>
          </w:tcPr>
          <w:p w:rsidR="00391049" w:rsidRPr="00171861" w:rsidRDefault="00391049" w:rsidP="00C30726">
            <w:pPr>
              <w:jc w:val="center"/>
              <w:rPr>
                <w:sz w:val="18"/>
                <w:szCs w:val="18"/>
              </w:rPr>
            </w:pPr>
            <w:r w:rsidRPr="00171861">
              <w:rPr>
                <w:sz w:val="18"/>
                <w:szCs w:val="18"/>
              </w:rPr>
              <w:t>0.988 (0.987 – 0.989)</w:t>
            </w:r>
          </w:p>
          <w:p w:rsidR="00391049" w:rsidRPr="00171861" w:rsidRDefault="00391049" w:rsidP="00C30726">
            <w:pPr>
              <w:jc w:val="center"/>
              <w:rPr>
                <w:sz w:val="18"/>
                <w:szCs w:val="18"/>
              </w:rPr>
            </w:pPr>
          </w:p>
        </w:tc>
        <w:tc>
          <w:tcPr>
            <w:tcW w:w="1423" w:type="dxa"/>
          </w:tcPr>
          <w:p w:rsidR="00391049" w:rsidRPr="00171861" w:rsidRDefault="00391049" w:rsidP="00C30726">
            <w:pPr>
              <w:jc w:val="center"/>
              <w:rPr>
                <w:sz w:val="18"/>
                <w:szCs w:val="18"/>
              </w:rPr>
            </w:pPr>
            <w:r w:rsidRPr="00171861">
              <w:rPr>
                <w:sz w:val="18"/>
                <w:szCs w:val="18"/>
              </w:rPr>
              <w:t>5, 12, 22</w:t>
            </w:r>
          </w:p>
        </w:tc>
        <w:tc>
          <w:tcPr>
            <w:tcW w:w="1772" w:type="dxa"/>
          </w:tcPr>
          <w:p w:rsidR="00391049" w:rsidRPr="00171861" w:rsidRDefault="00391049" w:rsidP="00C30726">
            <w:pPr>
              <w:rPr>
                <w:sz w:val="18"/>
                <w:szCs w:val="18"/>
              </w:rPr>
            </w:pPr>
            <w:r w:rsidRPr="00171861">
              <w:rPr>
                <w:sz w:val="18"/>
                <w:szCs w:val="18"/>
              </w:rPr>
              <w:t>Papageorgiou, Bori and Mantis (1996) J. Food Protect. 59:1193-1199</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Heat Coagulated</w:t>
            </w:r>
          </w:p>
        </w:tc>
        <w:tc>
          <w:tcPr>
            <w:tcW w:w="1780" w:type="dxa"/>
          </w:tcPr>
          <w:p w:rsidR="00391049" w:rsidRPr="00171861" w:rsidRDefault="00391049" w:rsidP="00C30726">
            <w:pPr>
              <w:jc w:val="center"/>
              <w:rPr>
                <w:sz w:val="18"/>
                <w:szCs w:val="18"/>
              </w:rPr>
            </w:pPr>
          </w:p>
        </w:tc>
        <w:tc>
          <w:tcPr>
            <w:tcW w:w="1359" w:type="dxa"/>
          </w:tcPr>
          <w:p w:rsidR="00391049" w:rsidRPr="00171861" w:rsidRDefault="00391049" w:rsidP="00C30726">
            <w:pPr>
              <w:jc w:val="center"/>
              <w:rPr>
                <w:sz w:val="18"/>
                <w:szCs w:val="18"/>
              </w:rPr>
            </w:pPr>
            <w:r w:rsidRPr="00171861">
              <w:rPr>
                <w:sz w:val="18"/>
                <w:szCs w:val="18"/>
              </w:rPr>
              <w:t>Manouri</w:t>
            </w:r>
          </w:p>
          <w:p w:rsidR="00391049" w:rsidRPr="00171861" w:rsidRDefault="00391049" w:rsidP="00C30726">
            <w:pPr>
              <w:jc w:val="center"/>
              <w:rPr>
                <w:sz w:val="18"/>
                <w:szCs w:val="18"/>
              </w:rPr>
            </w:pPr>
          </w:p>
        </w:tc>
        <w:tc>
          <w:tcPr>
            <w:tcW w:w="2195" w:type="dxa"/>
          </w:tcPr>
          <w:p w:rsidR="00391049" w:rsidRPr="00171861" w:rsidRDefault="00391049" w:rsidP="00C30726">
            <w:pPr>
              <w:jc w:val="center"/>
              <w:rPr>
                <w:sz w:val="18"/>
                <w:szCs w:val="18"/>
              </w:rPr>
            </w:pPr>
            <w:r w:rsidRPr="00171861">
              <w:rPr>
                <w:sz w:val="18"/>
                <w:szCs w:val="18"/>
              </w:rPr>
              <w:t>4.4 (4.2 – 4.6)</w:t>
            </w:r>
          </w:p>
          <w:p w:rsidR="00391049" w:rsidRPr="00171861" w:rsidRDefault="00391049" w:rsidP="00C30726">
            <w:pPr>
              <w:jc w:val="center"/>
              <w:rPr>
                <w:sz w:val="18"/>
                <w:szCs w:val="18"/>
              </w:rPr>
            </w:pPr>
          </w:p>
        </w:tc>
        <w:tc>
          <w:tcPr>
            <w:tcW w:w="1777" w:type="dxa"/>
          </w:tcPr>
          <w:p w:rsidR="00391049" w:rsidRPr="00171861" w:rsidRDefault="00391049" w:rsidP="00C30726">
            <w:pPr>
              <w:jc w:val="center"/>
              <w:rPr>
                <w:sz w:val="18"/>
                <w:szCs w:val="18"/>
              </w:rPr>
            </w:pPr>
            <w:r w:rsidRPr="00171861">
              <w:rPr>
                <w:sz w:val="18"/>
                <w:szCs w:val="18"/>
              </w:rPr>
              <w:t>6.29 (6.26 – 6.31)</w:t>
            </w:r>
          </w:p>
          <w:p w:rsidR="00391049" w:rsidRPr="00171861" w:rsidRDefault="00391049" w:rsidP="00C30726">
            <w:pPr>
              <w:jc w:val="center"/>
              <w:rPr>
                <w:sz w:val="18"/>
                <w:szCs w:val="18"/>
              </w:rPr>
            </w:pPr>
          </w:p>
        </w:tc>
        <w:tc>
          <w:tcPr>
            <w:tcW w:w="2123" w:type="dxa"/>
          </w:tcPr>
          <w:p w:rsidR="00391049" w:rsidRPr="00171861" w:rsidRDefault="00391049" w:rsidP="00C30726">
            <w:pPr>
              <w:jc w:val="center"/>
              <w:rPr>
                <w:sz w:val="18"/>
                <w:szCs w:val="18"/>
              </w:rPr>
            </w:pPr>
            <w:r w:rsidRPr="00171861">
              <w:rPr>
                <w:sz w:val="18"/>
                <w:szCs w:val="18"/>
              </w:rPr>
              <w:t>0.975 (0.974 – 0.976)</w:t>
            </w:r>
          </w:p>
          <w:p w:rsidR="00391049" w:rsidRPr="00171861" w:rsidRDefault="00391049" w:rsidP="00C30726">
            <w:pPr>
              <w:jc w:val="center"/>
              <w:rPr>
                <w:sz w:val="18"/>
                <w:szCs w:val="18"/>
              </w:rPr>
            </w:pPr>
          </w:p>
        </w:tc>
        <w:tc>
          <w:tcPr>
            <w:tcW w:w="1423" w:type="dxa"/>
          </w:tcPr>
          <w:p w:rsidR="00391049" w:rsidRPr="00171861" w:rsidRDefault="00391049" w:rsidP="00C30726">
            <w:pPr>
              <w:jc w:val="center"/>
              <w:rPr>
                <w:sz w:val="18"/>
                <w:szCs w:val="18"/>
              </w:rPr>
            </w:pPr>
            <w:r w:rsidRPr="00171861">
              <w:rPr>
                <w:sz w:val="18"/>
                <w:szCs w:val="18"/>
              </w:rPr>
              <w:t>5, 12, 22</w:t>
            </w:r>
          </w:p>
        </w:tc>
        <w:tc>
          <w:tcPr>
            <w:tcW w:w="1772" w:type="dxa"/>
          </w:tcPr>
          <w:p w:rsidR="00391049" w:rsidRPr="00171861" w:rsidRDefault="00391049" w:rsidP="00C30726">
            <w:pPr>
              <w:rPr>
                <w:sz w:val="18"/>
                <w:szCs w:val="18"/>
              </w:rPr>
            </w:pPr>
            <w:r w:rsidRPr="00171861">
              <w:rPr>
                <w:sz w:val="18"/>
                <w:szCs w:val="18"/>
              </w:rPr>
              <w:t>Papageorgiou, Bori and Mantis (1996) J. Food Protect. 59:1193-1199</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Heat Coagulated</w:t>
            </w:r>
          </w:p>
        </w:tc>
        <w:tc>
          <w:tcPr>
            <w:tcW w:w="1780" w:type="dxa"/>
          </w:tcPr>
          <w:p w:rsidR="00391049" w:rsidRPr="00171861" w:rsidRDefault="00391049" w:rsidP="00C30726">
            <w:pPr>
              <w:jc w:val="center"/>
              <w:rPr>
                <w:sz w:val="18"/>
                <w:szCs w:val="18"/>
              </w:rPr>
            </w:pPr>
          </w:p>
        </w:tc>
        <w:tc>
          <w:tcPr>
            <w:tcW w:w="1359" w:type="dxa"/>
          </w:tcPr>
          <w:p w:rsidR="00391049" w:rsidRPr="00171861" w:rsidRDefault="00391049" w:rsidP="00C30726">
            <w:pPr>
              <w:jc w:val="center"/>
              <w:rPr>
                <w:sz w:val="18"/>
                <w:szCs w:val="18"/>
              </w:rPr>
            </w:pPr>
            <w:r w:rsidRPr="00171861">
              <w:rPr>
                <w:sz w:val="18"/>
                <w:szCs w:val="18"/>
              </w:rPr>
              <w:t>Myzithra</w:t>
            </w:r>
          </w:p>
        </w:tc>
        <w:tc>
          <w:tcPr>
            <w:tcW w:w="2195" w:type="dxa"/>
          </w:tcPr>
          <w:p w:rsidR="00391049" w:rsidRPr="00171861" w:rsidRDefault="00391049" w:rsidP="00C30726">
            <w:pPr>
              <w:jc w:val="center"/>
              <w:rPr>
                <w:sz w:val="18"/>
                <w:szCs w:val="18"/>
              </w:rPr>
            </w:pPr>
            <w:r w:rsidRPr="00171861">
              <w:rPr>
                <w:sz w:val="18"/>
                <w:szCs w:val="18"/>
              </w:rPr>
              <w:t>0 (-)</w:t>
            </w:r>
          </w:p>
        </w:tc>
        <w:tc>
          <w:tcPr>
            <w:tcW w:w="1777" w:type="dxa"/>
          </w:tcPr>
          <w:p w:rsidR="00391049" w:rsidRPr="00171861" w:rsidRDefault="00391049" w:rsidP="00C30726">
            <w:pPr>
              <w:jc w:val="center"/>
              <w:rPr>
                <w:sz w:val="18"/>
                <w:szCs w:val="18"/>
              </w:rPr>
            </w:pPr>
            <w:r w:rsidRPr="00171861">
              <w:rPr>
                <w:sz w:val="18"/>
                <w:szCs w:val="18"/>
              </w:rPr>
              <w:t>6.33 (6.11 – 6.42)</w:t>
            </w:r>
          </w:p>
        </w:tc>
        <w:tc>
          <w:tcPr>
            <w:tcW w:w="2123" w:type="dxa"/>
          </w:tcPr>
          <w:p w:rsidR="00391049" w:rsidRPr="00171861" w:rsidRDefault="00391049" w:rsidP="00C30726">
            <w:pPr>
              <w:jc w:val="center"/>
              <w:rPr>
                <w:sz w:val="18"/>
                <w:szCs w:val="18"/>
              </w:rPr>
            </w:pPr>
            <w:r w:rsidRPr="00171861">
              <w:rPr>
                <w:sz w:val="18"/>
                <w:szCs w:val="18"/>
              </w:rPr>
              <w:t>1 (-)</w:t>
            </w:r>
          </w:p>
        </w:tc>
        <w:tc>
          <w:tcPr>
            <w:tcW w:w="1423" w:type="dxa"/>
          </w:tcPr>
          <w:p w:rsidR="00391049" w:rsidRPr="00171861" w:rsidRDefault="00391049" w:rsidP="00C30726">
            <w:pPr>
              <w:jc w:val="center"/>
              <w:rPr>
                <w:sz w:val="18"/>
                <w:szCs w:val="18"/>
              </w:rPr>
            </w:pPr>
            <w:r w:rsidRPr="00171861">
              <w:rPr>
                <w:sz w:val="18"/>
                <w:szCs w:val="18"/>
              </w:rPr>
              <w:t>5, 12, 22</w:t>
            </w:r>
          </w:p>
        </w:tc>
        <w:tc>
          <w:tcPr>
            <w:tcW w:w="1772" w:type="dxa"/>
          </w:tcPr>
          <w:p w:rsidR="00391049" w:rsidRPr="00171861" w:rsidRDefault="00391049" w:rsidP="00C30726">
            <w:pPr>
              <w:rPr>
                <w:sz w:val="18"/>
                <w:szCs w:val="18"/>
              </w:rPr>
            </w:pPr>
            <w:r w:rsidRPr="00171861">
              <w:rPr>
                <w:sz w:val="18"/>
                <w:szCs w:val="18"/>
              </w:rPr>
              <w:t>Papageorgiou, Bori and Mantis (1996) J. Food Protect. 59:1193-1199</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Mould-ripened</w:t>
            </w:r>
          </w:p>
        </w:tc>
        <w:tc>
          <w:tcPr>
            <w:tcW w:w="1780" w:type="dxa"/>
          </w:tcPr>
          <w:p w:rsidR="00391049" w:rsidRPr="00171861" w:rsidRDefault="00564BBA" w:rsidP="00564BBA">
            <w:pPr>
              <w:jc w:val="center"/>
              <w:rPr>
                <w:sz w:val="18"/>
                <w:szCs w:val="18"/>
              </w:rPr>
            </w:pPr>
            <w:r w:rsidRPr="00171861">
              <w:rPr>
                <w:sz w:val="18"/>
                <w:szCs w:val="18"/>
              </w:rPr>
              <w:t xml:space="preserve">Internal mould </w:t>
            </w:r>
          </w:p>
        </w:tc>
        <w:tc>
          <w:tcPr>
            <w:tcW w:w="1359" w:type="dxa"/>
          </w:tcPr>
          <w:p w:rsidR="00391049" w:rsidRPr="00171861" w:rsidRDefault="00391049" w:rsidP="00C30726">
            <w:pPr>
              <w:jc w:val="center"/>
              <w:rPr>
                <w:sz w:val="18"/>
                <w:szCs w:val="18"/>
              </w:rPr>
            </w:pPr>
            <w:r w:rsidRPr="00171861">
              <w:rPr>
                <w:sz w:val="18"/>
                <w:szCs w:val="18"/>
              </w:rPr>
              <w:t>Blue</w:t>
            </w:r>
          </w:p>
        </w:tc>
        <w:tc>
          <w:tcPr>
            <w:tcW w:w="2195" w:type="dxa"/>
          </w:tcPr>
          <w:p w:rsidR="00391049" w:rsidRPr="00171861" w:rsidRDefault="00391049" w:rsidP="00C30726">
            <w:pPr>
              <w:jc w:val="center"/>
              <w:rPr>
                <w:sz w:val="18"/>
                <w:szCs w:val="18"/>
              </w:rPr>
            </w:pPr>
            <w:r w:rsidRPr="00171861">
              <w:rPr>
                <w:sz w:val="18"/>
                <w:szCs w:val="18"/>
              </w:rPr>
              <w:t>11.7 (10.8 – 12.4)</w:t>
            </w:r>
          </w:p>
        </w:tc>
        <w:tc>
          <w:tcPr>
            <w:tcW w:w="1777" w:type="dxa"/>
          </w:tcPr>
          <w:p w:rsidR="00391049" w:rsidRPr="00171861" w:rsidRDefault="00391049" w:rsidP="00C30726">
            <w:pPr>
              <w:jc w:val="center"/>
              <w:rPr>
                <w:sz w:val="18"/>
                <w:szCs w:val="18"/>
              </w:rPr>
            </w:pPr>
            <w:r w:rsidRPr="00171861">
              <w:rPr>
                <w:sz w:val="18"/>
                <w:szCs w:val="18"/>
              </w:rPr>
              <w:t>5.82 (5.28 – 6.23)</w:t>
            </w:r>
          </w:p>
        </w:tc>
        <w:tc>
          <w:tcPr>
            <w:tcW w:w="2123" w:type="dxa"/>
          </w:tcPr>
          <w:p w:rsidR="00391049" w:rsidRPr="00171861" w:rsidRDefault="00391049" w:rsidP="00C30726">
            <w:pPr>
              <w:jc w:val="center"/>
              <w:rPr>
                <w:sz w:val="18"/>
                <w:szCs w:val="18"/>
              </w:rPr>
            </w:pPr>
            <w:r w:rsidRPr="00171861">
              <w:rPr>
                <w:sz w:val="18"/>
                <w:szCs w:val="18"/>
              </w:rPr>
              <w:t>0.903 (0.899 – 0.908)</w:t>
            </w:r>
          </w:p>
        </w:tc>
        <w:tc>
          <w:tcPr>
            <w:tcW w:w="1423" w:type="dxa"/>
          </w:tcPr>
          <w:p w:rsidR="00391049" w:rsidRPr="00171861" w:rsidRDefault="00391049" w:rsidP="00C30726">
            <w:pPr>
              <w:jc w:val="center"/>
              <w:rPr>
                <w:sz w:val="18"/>
                <w:szCs w:val="18"/>
              </w:rPr>
            </w:pPr>
            <w:r w:rsidRPr="00171861">
              <w:rPr>
                <w:sz w:val="18"/>
                <w:szCs w:val="18"/>
              </w:rPr>
              <w:t>10.5</w:t>
            </w:r>
          </w:p>
        </w:tc>
        <w:tc>
          <w:tcPr>
            <w:tcW w:w="1772" w:type="dxa"/>
          </w:tcPr>
          <w:p w:rsidR="00391049" w:rsidRPr="00171861" w:rsidRDefault="00391049" w:rsidP="00C30726">
            <w:pPr>
              <w:rPr>
                <w:sz w:val="18"/>
                <w:szCs w:val="18"/>
              </w:rPr>
            </w:pPr>
            <w:r w:rsidRPr="00171861">
              <w:rPr>
                <w:sz w:val="18"/>
                <w:szCs w:val="18"/>
              </w:rPr>
              <w:t>Papageorgiou and Marth (1989b) J. Food Protect. 52:459-465</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Mould-ripened</w:t>
            </w:r>
          </w:p>
        </w:tc>
        <w:tc>
          <w:tcPr>
            <w:tcW w:w="1780" w:type="dxa"/>
          </w:tcPr>
          <w:p w:rsidR="00391049" w:rsidRPr="00171861" w:rsidRDefault="00564BBA" w:rsidP="00C30726">
            <w:pPr>
              <w:jc w:val="center"/>
              <w:rPr>
                <w:sz w:val="18"/>
                <w:szCs w:val="18"/>
              </w:rPr>
            </w:pPr>
            <w:r w:rsidRPr="00171861">
              <w:rPr>
                <w:sz w:val="18"/>
                <w:szCs w:val="18"/>
              </w:rPr>
              <w:t>Internal mould</w:t>
            </w:r>
          </w:p>
        </w:tc>
        <w:tc>
          <w:tcPr>
            <w:tcW w:w="1359" w:type="dxa"/>
          </w:tcPr>
          <w:p w:rsidR="00391049" w:rsidRPr="00171861" w:rsidRDefault="00391049" w:rsidP="00C30726">
            <w:pPr>
              <w:jc w:val="center"/>
              <w:rPr>
                <w:sz w:val="18"/>
                <w:szCs w:val="18"/>
              </w:rPr>
            </w:pPr>
            <w:r w:rsidRPr="00171861">
              <w:rPr>
                <w:sz w:val="18"/>
                <w:szCs w:val="18"/>
              </w:rPr>
              <w:t>Roquefort</w:t>
            </w:r>
          </w:p>
        </w:tc>
        <w:tc>
          <w:tcPr>
            <w:tcW w:w="2195" w:type="dxa"/>
          </w:tcPr>
          <w:p w:rsidR="00391049" w:rsidRPr="00171861" w:rsidRDefault="00391049" w:rsidP="00C30726">
            <w:pPr>
              <w:jc w:val="center"/>
              <w:rPr>
                <w:sz w:val="18"/>
                <w:szCs w:val="18"/>
              </w:rPr>
            </w:pPr>
            <w:r w:rsidRPr="00171861">
              <w:rPr>
                <w:sz w:val="18"/>
                <w:szCs w:val="18"/>
              </w:rPr>
              <w:t>8.1 (7.7 – 8.4)</w:t>
            </w:r>
          </w:p>
        </w:tc>
        <w:tc>
          <w:tcPr>
            <w:tcW w:w="1777" w:type="dxa"/>
          </w:tcPr>
          <w:p w:rsidR="00391049" w:rsidRPr="00171861" w:rsidRDefault="00391049" w:rsidP="00C30726">
            <w:pPr>
              <w:jc w:val="center"/>
              <w:rPr>
                <w:sz w:val="18"/>
                <w:szCs w:val="18"/>
              </w:rPr>
            </w:pPr>
            <w:r w:rsidRPr="00171861">
              <w:rPr>
                <w:sz w:val="18"/>
                <w:szCs w:val="18"/>
              </w:rPr>
              <w:t>6.67 (6.58 – 6.75)</w:t>
            </w:r>
          </w:p>
        </w:tc>
        <w:tc>
          <w:tcPr>
            <w:tcW w:w="2123" w:type="dxa"/>
          </w:tcPr>
          <w:p w:rsidR="00391049" w:rsidRPr="00171861" w:rsidRDefault="00391049" w:rsidP="00C30726">
            <w:pPr>
              <w:jc w:val="center"/>
              <w:rPr>
                <w:sz w:val="18"/>
                <w:szCs w:val="18"/>
              </w:rPr>
            </w:pPr>
            <w:r w:rsidRPr="00171861">
              <w:rPr>
                <w:sz w:val="18"/>
                <w:szCs w:val="18"/>
              </w:rPr>
              <w:t>0.924 (0.922 – 0.926)</w:t>
            </w:r>
          </w:p>
        </w:tc>
        <w:tc>
          <w:tcPr>
            <w:tcW w:w="1423" w:type="dxa"/>
          </w:tcPr>
          <w:p w:rsidR="00391049" w:rsidRPr="00171861" w:rsidRDefault="00391049" w:rsidP="00C30726">
            <w:pPr>
              <w:jc w:val="center"/>
              <w:rPr>
                <w:sz w:val="18"/>
                <w:szCs w:val="18"/>
              </w:rPr>
            </w:pPr>
            <w:r w:rsidRPr="00171861">
              <w:rPr>
                <w:sz w:val="18"/>
                <w:szCs w:val="18"/>
              </w:rPr>
              <w:t>8 (typical)</w:t>
            </w:r>
          </w:p>
        </w:tc>
        <w:tc>
          <w:tcPr>
            <w:tcW w:w="1772" w:type="dxa"/>
          </w:tcPr>
          <w:p w:rsidR="00391049" w:rsidRPr="00171861" w:rsidRDefault="00391049" w:rsidP="00C30726">
            <w:pPr>
              <w:rPr>
                <w:sz w:val="18"/>
                <w:szCs w:val="18"/>
              </w:rPr>
            </w:pPr>
            <w:r w:rsidRPr="00171861">
              <w:rPr>
                <w:sz w:val="18"/>
                <w:szCs w:val="18"/>
              </w:rPr>
              <w:t>The Pasteur Institute of Lille (2001)</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Mould-ripened</w:t>
            </w:r>
          </w:p>
        </w:tc>
        <w:tc>
          <w:tcPr>
            <w:tcW w:w="1780" w:type="dxa"/>
          </w:tcPr>
          <w:p w:rsidR="00391049" w:rsidRPr="00171861" w:rsidRDefault="00564BBA" w:rsidP="00C30726">
            <w:pPr>
              <w:jc w:val="center"/>
              <w:rPr>
                <w:sz w:val="18"/>
                <w:szCs w:val="18"/>
              </w:rPr>
            </w:pPr>
            <w:r w:rsidRPr="00171861">
              <w:rPr>
                <w:sz w:val="18"/>
                <w:szCs w:val="18"/>
              </w:rPr>
              <w:t>Surface mould</w:t>
            </w:r>
          </w:p>
        </w:tc>
        <w:tc>
          <w:tcPr>
            <w:tcW w:w="1359" w:type="dxa"/>
          </w:tcPr>
          <w:p w:rsidR="00391049" w:rsidRPr="00171861" w:rsidRDefault="00391049" w:rsidP="00C30726">
            <w:pPr>
              <w:jc w:val="center"/>
              <w:rPr>
                <w:sz w:val="18"/>
                <w:szCs w:val="18"/>
              </w:rPr>
            </w:pPr>
            <w:r w:rsidRPr="00171861">
              <w:rPr>
                <w:sz w:val="18"/>
                <w:szCs w:val="18"/>
              </w:rPr>
              <w:t>Camembert</w:t>
            </w:r>
          </w:p>
        </w:tc>
        <w:tc>
          <w:tcPr>
            <w:tcW w:w="2195" w:type="dxa"/>
          </w:tcPr>
          <w:p w:rsidR="00391049" w:rsidRPr="00171861" w:rsidRDefault="00391049" w:rsidP="00C30726">
            <w:pPr>
              <w:jc w:val="center"/>
              <w:rPr>
                <w:sz w:val="18"/>
                <w:szCs w:val="18"/>
              </w:rPr>
            </w:pPr>
            <w:r w:rsidRPr="00171861">
              <w:rPr>
                <w:sz w:val="18"/>
                <w:szCs w:val="18"/>
              </w:rPr>
              <w:t>4.4 (3.8 – 5.1)</w:t>
            </w:r>
          </w:p>
        </w:tc>
        <w:tc>
          <w:tcPr>
            <w:tcW w:w="1777" w:type="dxa"/>
          </w:tcPr>
          <w:p w:rsidR="00391049" w:rsidRPr="00171861" w:rsidRDefault="00391049" w:rsidP="00C30726">
            <w:pPr>
              <w:jc w:val="center"/>
              <w:rPr>
                <w:sz w:val="18"/>
                <w:szCs w:val="18"/>
              </w:rPr>
            </w:pPr>
            <w:r w:rsidRPr="00171861">
              <w:rPr>
                <w:sz w:val="18"/>
                <w:szCs w:val="18"/>
              </w:rPr>
              <w:t>6.68 (5.78 – 7.33)</w:t>
            </w:r>
          </w:p>
        </w:tc>
        <w:tc>
          <w:tcPr>
            <w:tcW w:w="2123" w:type="dxa"/>
          </w:tcPr>
          <w:p w:rsidR="00391049" w:rsidRPr="00171861" w:rsidRDefault="00391049" w:rsidP="00C30726">
            <w:pPr>
              <w:jc w:val="center"/>
              <w:rPr>
                <w:sz w:val="18"/>
                <w:szCs w:val="18"/>
              </w:rPr>
            </w:pPr>
            <w:r w:rsidRPr="00171861">
              <w:rPr>
                <w:sz w:val="18"/>
                <w:szCs w:val="18"/>
              </w:rPr>
              <w:t>0.965 (0.960 – 0.968)</w:t>
            </w:r>
          </w:p>
        </w:tc>
        <w:tc>
          <w:tcPr>
            <w:tcW w:w="1423" w:type="dxa"/>
          </w:tcPr>
          <w:p w:rsidR="00391049" w:rsidRPr="00171861" w:rsidRDefault="00391049" w:rsidP="00C30726">
            <w:pPr>
              <w:jc w:val="center"/>
              <w:rPr>
                <w:sz w:val="18"/>
                <w:szCs w:val="18"/>
              </w:rPr>
            </w:pPr>
            <w:r w:rsidRPr="00171861">
              <w:rPr>
                <w:sz w:val="18"/>
                <w:szCs w:val="18"/>
              </w:rPr>
              <w:t>10</w:t>
            </w:r>
          </w:p>
        </w:tc>
        <w:tc>
          <w:tcPr>
            <w:tcW w:w="1772" w:type="dxa"/>
          </w:tcPr>
          <w:p w:rsidR="00391049" w:rsidRPr="00171861" w:rsidRDefault="00391049" w:rsidP="00C30726">
            <w:pPr>
              <w:rPr>
                <w:sz w:val="18"/>
                <w:szCs w:val="18"/>
              </w:rPr>
            </w:pPr>
            <w:r w:rsidRPr="00171861">
              <w:rPr>
                <w:sz w:val="18"/>
                <w:szCs w:val="18"/>
              </w:rPr>
              <w:t>Ryser and Marth (1987b) J. Food Protect. 50:372-378</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IBR</w:t>
            </w:r>
          </w:p>
        </w:tc>
        <w:tc>
          <w:tcPr>
            <w:tcW w:w="1780" w:type="dxa"/>
          </w:tcPr>
          <w:p w:rsidR="00391049" w:rsidRPr="00171861" w:rsidRDefault="00391049" w:rsidP="00C30726">
            <w:pPr>
              <w:jc w:val="center"/>
              <w:rPr>
                <w:sz w:val="18"/>
                <w:szCs w:val="18"/>
              </w:rPr>
            </w:pPr>
            <w:r w:rsidRPr="00171861">
              <w:rPr>
                <w:sz w:val="18"/>
                <w:szCs w:val="18"/>
              </w:rPr>
              <w:t>Hard</w:t>
            </w:r>
          </w:p>
        </w:tc>
        <w:tc>
          <w:tcPr>
            <w:tcW w:w="1359" w:type="dxa"/>
          </w:tcPr>
          <w:p w:rsidR="00391049" w:rsidRPr="00171861" w:rsidRDefault="00391049" w:rsidP="00C30726">
            <w:pPr>
              <w:jc w:val="center"/>
              <w:rPr>
                <w:sz w:val="18"/>
                <w:szCs w:val="18"/>
              </w:rPr>
            </w:pPr>
            <w:r w:rsidRPr="00171861">
              <w:rPr>
                <w:sz w:val="18"/>
                <w:szCs w:val="18"/>
              </w:rPr>
              <w:t>Cheddar</w:t>
            </w:r>
          </w:p>
        </w:tc>
        <w:tc>
          <w:tcPr>
            <w:tcW w:w="2195" w:type="dxa"/>
          </w:tcPr>
          <w:p w:rsidR="00391049" w:rsidRPr="00171861" w:rsidRDefault="00391049" w:rsidP="00C30726">
            <w:pPr>
              <w:jc w:val="center"/>
              <w:rPr>
                <w:sz w:val="18"/>
                <w:szCs w:val="18"/>
              </w:rPr>
            </w:pPr>
            <w:r w:rsidRPr="00171861">
              <w:rPr>
                <w:sz w:val="18"/>
                <w:szCs w:val="18"/>
              </w:rPr>
              <w:t>4.2 (3.6 - 4.9)</w:t>
            </w:r>
          </w:p>
        </w:tc>
        <w:tc>
          <w:tcPr>
            <w:tcW w:w="1777" w:type="dxa"/>
          </w:tcPr>
          <w:p w:rsidR="00391049" w:rsidRPr="00171861" w:rsidRDefault="00391049" w:rsidP="00C30726">
            <w:pPr>
              <w:jc w:val="center"/>
              <w:rPr>
                <w:sz w:val="18"/>
                <w:szCs w:val="18"/>
              </w:rPr>
            </w:pPr>
            <w:r w:rsidRPr="00171861">
              <w:rPr>
                <w:sz w:val="18"/>
                <w:szCs w:val="18"/>
              </w:rPr>
              <w:t>5.07 (5.04 - 5.09)</w:t>
            </w:r>
          </w:p>
        </w:tc>
        <w:tc>
          <w:tcPr>
            <w:tcW w:w="2123" w:type="dxa"/>
          </w:tcPr>
          <w:p w:rsidR="00391049" w:rsidRPr="00171861" w:rsidRDefault="00391049" w:rsidP="00C30726">
            <w:pPr>
              <w:jc w:val="center"/>
              <w:rPr>
                <w:sz w:val="18"/>
                <w:szCs w:val="18"/>
              </w:rPr>
            </w:pPr>
            <w:r w:rsidRPr="00171861">
              <w:rPr>
                <w:sz w:val="18"/>
                <w:szCs w:val="18"/>
              </w:rPr>
              <w:t>0.963 (0.960 – 0.967)</w:t>
            </w:r>
          </w:p>
        </w:tc>
        <w:tc>
          <w:tcPr>
            <w:tcW w:w="1423" w:type="dxa"/>
          </w:tcPr>
          <w:p w:rsidR="00391049" w:rsidRPr="00171861" w:rsidRDefault="00391049" w:rsidP="00C30726">
            <w:pPr>
              <w:jc w:val="center"/>
              <w:rPr>
                <w:sz w:val="18"/>
                <w:szCs w:val="18"/>
              </w:rPr>
            </w:pPr>
            <w:r w:rsidRPr="00171861">
              <w:rPr>
                <w:sz w:val="18"/>
                <w:szCs w:val="18"/>
              </w:rPr>
              <w:t>6, 13</w:t>
            </w:r>
          </w:p>
        </w:tc>
        <w:tc>
          <w:tcPr>
            <w:tcW w:w="1772" w:type="dxa"/>
          </w:tcPr>
          <w:p w:rsidR="00391049" w:rsidRPr="00171861" w:rsidRDefault="00391049" w:rsidP="00C30726">
            <w:pPr>
              <w:rPr>
                <w:sz w:val="18"/>
                <w:szCs w:val="18"/>
              </w:rPr>
            </w:pPr>
            <w:r w:rsidRPr="00171861">
              <w:rPr>
                <w:sz w:val="18"/>
                <w:szCs w:val="18"/>
              </w:rPr>
              <w:t>Ryser and Marth (1987a) J. Food Protect. 50:7-13</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IBR</w:t>
            </w:r>
          </w:p>
        </w:tc>
        <w:tc>
          <w:tcPr>
            <w:tcW w:w="1780" w:type="dxa"/>
          </w:tcPr>
          <w:p w:rsidR="00391049" w:rsidRPr="00171861" w:rsidRDefault="00391049" w:rsidP="00C30726">
            <w:pPr>
              <w:jc w:val="center"/>
              <w:rPr>
                <w:sz w:val="18"/>
                <w:szCs w:val="18"/>
              </w:rPr>
            </w:pPr>
            <w:r w:rsidRPr="00171861">
              <w:rPr>
                <w:sz w:val="18"/>
                <w:szCs w:val="18"/>
              </w:rPr>
              <w:t>Hard</w:t>
            </w:r>
          </w:p>
        </w:tc>
        <w:tc>
          <w:tcPr>
            <w:tcW w:w="1359" w:type="dxa"/>
          </w:tcPr>
          <w:p w:rsidR="00391049" w:rsidRPr="00171861" w:rsidRDefault="00391049" w:rsidP="00C30726">
            <w:pPr>
              <w:jc w:val="center"/>
              <w:rPr>
                <w:sz w:val="18"/>
                <w:szCs w:val="18"/>
              </w:rPr>
            </w:pPr>
            <w:r w:rsidRPr="00171861">
              <w:rPr>
                <w:sz w:val="18"/>
                <w:szCs w:val="18"/>
              </w:rPr>
              <w:t>Colby</w:t>
            </w:r>
          </w:p>
        </w:tc>
        <w:tc>
          <w:tcPr>
            <w:tcW w:w="2195" w:type="dxa"/>
          </w:tcPr>
          <w:p w:rsidR="00391049" w:rsidRPr="00171861" w:rsidRDefault="00391049" w:rsidP="00C30726">
            <w:pPr>
              <w:jc w:val="center"/>
              <w:rPr>
                <w:sz w:val="18"/>
                <w:szCs w:val="18"/>
              </w:rPr>
            </w:pPr>
            <w:r w:rsidRPr="00171861">
              <w:rPr>
                <w:sz w:val="18"/>
                <w:szCs w:val="18"/>
              </w:rPr>
              <w:t>3.6 (3.3 – 4.1)</w:t>
            </w:r>
          </w:p>
        </w:tc>
        <w:tc>
          <w:tcPr>
            <w:tcW w:w="1777" w:type="dxa"/>
          </w:tcPr>
          <w:p w:rsidR="00391049" w:rsidRPr="00171861" w:rsidRDefault="00391049" w:rsidP="00C30726">
            <w:pPr>
              <w:jc w:val="center"/>
              <w:rPr>
                <w:sz w:val="18"/>
                <w:szCs w:val="18"/>
              </w:rPr>
            </w:pPr>
            <w:r w:rsidRPr="00171861">
              <w:rPr>
                <w:sz w:val="18"/>
                <w:szCs w:val="18"/>
              </w:rPr>
              <w:t>5.12 (5 – 5.19)</w:t>
            </w:r>
          </w:p>
        </w:tc>
        <w:tc>
          <w:tcPr>
            <w:tcW w:w="2123" w:type="dxa"/>
          </w:tcPr>
          <w:p w:rsidR="00391049" w:rsidRPr="00171861" w:rsidRDefault="00391049" w:rsidP="00C30726">
            <w:pPr>
              <w:jc w:val="center"/>
              <w:rPr>
                <w:sz w:val="18"/>
                <w:szCs w:val="18"/>
              </w:rPr>
            </w:pPr>
            <w:r w:rsidRPr="00171861">
              <w:rPr>
                <w:sz w:val="18"/>
                <w:szCs w:val="18"/>
              </w:rPr>
              <w:t>0.967 (0.964 – 0.969)</w:t>
            </w:r>
          </w:p>
        </w:tc>
        <w:tc>
          <w:tcPr>
            <w:tcW w:w="1423" w:type="dxa"/>
          </w:tcPr>
          <w:p w:rsidR="00391049" w:rsidRPr="00171861" w:rsidRDefault="00391049" w:rsidP="00C30726">
            <w:pPr>
              <w:jc w:val="center"/>
              <w:rPr>
                <w:sz w:val="18"/>
                <w:szCs w:val="18"/>
              </w:rPr>
            </w:pPr>
            <w:r w:rsidRPr="00171861">
              <w:rPr>
                <w:sz w:val="18"/>
                <w:szCs w:val="18"/>
              </w:rPr>
              <w:t>4</w:t>
            </w:r>
          </w:p>
        </w:tc>
        <w:tc>
          <w:tcPr>
            <w:tcW w:w="1772" w:type="dxa"/>
          </w:tcPr>
          <w:p w:rsidR="00391049" w:rsidRPr="00171861" w:rsidRDefault="00391049" w:rsidP="00C30726">
            <w:pPr>
              <w:rPr>
                <w:sz w:val="18"/>
                <w:szCs w:val="18"/>
              </w:rPr>
            </w:pPr>
            <w:r w:rsidRPr="00171861">
              <w:rPr>
                <w:sz w:val="18"/>
                <w:szCs w:val="18"/>
              </w:rPr>
              <w:t>Yousef and Marth, (1988) J. Food Protect. 51:12-15</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IBR</w:t>
            </w:r>
          </w:p>
        </w:tc>
        <w:tc>
          <w:tcPr>
            <w:tcW w:w="1780" w:type="dxa"/>
          </w:tcPr>
          <w:p w:rsidR="00391049" w:rsidRPr="00171861" w:rsidRDefault="00391049" w:rsidP="00C30726">
            <w:pPr>
              <w:jc w:val="center"/>
              <w:rPr>
                <w:sz w:val="18"/>
                <w:szCs w:val="18"/>
              </w:rPr>
            </w:pPr>
            <w:r w:rsidRPr="00171861">
              <w:rPr>
                <w:sz w:val="18"/>
                <w:szCs w:val="18"/>
              </w:rPr>
              <w:t>Extra Hard</w:t>
            </w:r>
          </w:p>
        </w:tc>
        <w:tc>
          <w:tcPr>
            <w:tcW w:w="1359" w:type="dxa"/>
          </w:tcPr>
          <w:p w:rsidR="00391049" w:rsidRPr="00171861" w:rsidRDefault="00391049" w:rsidP="00C30726">
            <w:pPr>
              <w:jc w:val="center"/>
              <w:rPr>
                <w:sz w:val="18"/>
                <w:szCs w:val="18"/>
              </w:rPr>
            </w:pPr>
            <w:r w:rsidRPr="00171861">
              <w:rPr>
                <w:sz w:val="18"/>
                <w:szCs w:val="18"/>
              </w:rPr>
              <w:t>Parmesan</w:t>
            </w:r>
          </w:p>
        </w:tc>
        <w:tc>
          <w:tcPr>
            <w:tcW w:w="2195" w:type="dxa"/>
          </w:tcPr>
          <w:p w:rsidR="00391049" w:rsidRPr="00171861" w:rsidRDefault="00391049" w:rsidP="00C30726">
            <w:pPr>
              <w:jc w:val="center"/>
              <w:rPr>
                <w:sz w:val="18"/>
                <w:szCs w:val="18"/>
              </w:rPr>
            </w:pPr>
            <w:r w:rsidRPr="00171861">
              <w:rPr>
                <w:sz w:val="18"/>
                <w:szCs w:val="18"/>
              </w:rPr>
              <w:t>5.4 (5.0 – 6.0)</w:t>
            </w:r>
          </w:p>
        </w:tc>
        <w:tc>
          <w:tcPr>
            <w:tcW w:w="1777" w:type="dxa"/>
          </w:tcPr>
          <w:p w:rsidR="00391049" w:rsidRPr="00171861" w:rsidRDefault="00391049" w:rsidP="00C30726">
            <w:pPr>
              <w:jc w:val="center"/>
              <w:rPr>
                <w:sz w:val="18"/>
                <w:szCs w:val="18"/>
              </w:rPr>
            </w:pPr>
            <w:r w:rsidRPr="00171861">
              <w:rPr>
                <w:sz w:val="18"/>
                <w:szCs w:val="18"/>
              </w:rPr>
              <w:t>5.06 (5.0 – 5.1)</w:t>
            </w:r>
          </w:p>
        </w:tc>
        <w:tc>
          <w:tcPr>
            <w:tcW w:w="2123" w:type="dxa"/>
          </w:tcPr>
          <w:p w:rsidR="00391049" w:rsidRPr="00171861" w:rsidRDefault="00391049" w:rsidP="00C30726">
            <w:pPr>
              <w:jc w:val="center"/>
              <w:rPr>
                <w:sz w:val="18"/>
                <w:szCs w:val="18"/>
              </w:rPr>
            </w:pPr>
            <w:r w:rsidRPr="00171861">
              <w:rPr>
                <w:sz w:val="18"/>
                <w:szCs w:val="18"/>
              </w:rPr>
              <w:t>0.956 (0.953 – 0.959)</w:t>
            </w:r>
          </w:p>
        </w:tc>
        <w:tc>
          <w:tcPr>
            <w:tcW w:w="1423" w:type="dxa"/>
          </w:tcPr>
          <w:p w:rsidR="00391049" w:rsidRPr="00171861" w:rsidRDefault="00391049" w:rsidP="00C30726">
            <w:pPr>
              <w:jc w:val="center"/>
              <w:rPr>
                <w:sz w:val="18"/>
                <w:szCs w:val="18"/>
              </w:rPr>
            </w:pPr>
            <w:r w:rsidRPr="00171861">
              <w:rPr>
                <w:sz w:val="18"/>
                <w:szCs w:val="18"/>
              </w:rPr>
              <w:t>12.8</w:t>
            </w:r>
          </w:p>
        </w:tc>
        <w:tc>
          <w:tcPr>
            <w:tcW w:w="1772" w:type="dxa"/>
          </w:tcPr>
          <w:p w:rsidR="00391049" w:rsidRPr="00171861" w:rsidRDefault="00391049" w:rsidP="00C30726">
            <w:pPr>
              <w:rPr>
                <w:sz w:val="18"/>
                <w:szCs w:val="18"/>
              </w:rPr>
            </w:pPr>
            <w:r w:rsidRPr="00171861">
              <w:rPr>
                <w:sz w:val="18"/>
                <w:szCs w:val="18"/>
              </w:rPr>
              <w:t>Yousef and Marth (1990) J. Dairy Sci. 73:3351-3356</w:t>
            </w:r>
          </w:p>
        </w:tc>
      </w:tr>
      <w:tr w:rsidR="00391049" w:rsidRPr="00171861" w:rsidTr="00C30726">
        <w:tc>
          <w:tcPr>
            <w:tcW w:w="1789" w:type="dxa"/>
          </w:tcPr>
          <w:p w:rsidR="00391049" w:rsidRPr="00171861" w:rsidRDefault="00391049" w:rsidP="00C30726">
            <w:pPr>
              <w:jc w:val="center"/>
              <w:rPr>
                <w:sz w:val="18"/>
                <w:szCs w:val="18"/>
              </w:rPr>
            </w:pPr>
            <w:r w:rsidRPr="00171861">
              <w:rPr>
                <w:sz w:val="18"/>
                <w:szCs w:val="18"/>
              </w:rPr>
              <w:t>IBR</w:t>
            </w:r>
          </w:p>
        </w:tc>
        <w:tc>
          <w:tcPr>
            <w:tcW w:w="1780" w:type="dxa"/>
          </w:tcPr>
          <w:p w:rsidR="00391049" w:rsidRPr="00171861" w:rsidRDefault="00391049" w:rsidP="00C30726">
            <w:pPr>
              <w:jc w:val="center"/>
              <w:rPr>
                <w:sz w:val="18"/>
                <w:szCs w:val="18"/>
              </w:rPr>
            </w:pPr>
            <w:r w:rsidRPr="00171861">
              <w:rPr>
                <w:sz w:val="18"/>
                <w:szCs w:val="18"/>
              </w:rPr>
              <w:t xml:space="preserve">High </w:t>
            </w:r>
            <w:r w:rsidR="001B1060" w:rsidRPr="00171861">
              <w:rPr>
                <w:sz w:val="18"/>
                <w:szCs w:val="18"/>
              </w:rPr>
              <w:t>salt</w:t>
            </w:r>
          </w:p>
        </w:tc>
        <w:tc>
          <w:tcPr>
            <w:tcW w:w="1359" w:type="dxa"/>
          </w:tcPr>
          <w:p w:rsidR="00391049" w:rsidRPr="00171861" w:rsidRDefault="00391049" w:rsidP="00C30726">
            <w:pPr>
              <w:jc w:val="center"/>
              <w:rPr>
                <w:sz w:val="18"/>
                <w:szCs w:val="18"/>
              </w:rPr>
            </w:pPr>
            <w:r w:rsidRPr="00171861">
              <w:rPr>
                <w:sz w:val="18"/>
                <w:szCs w:val="18"/>
              </w:rPr>
              <w:t>Feta</w:t>
            </w:r>
          </w:p>
        </w:tc>
        <w:tc>
          <w:tcPr>
            <w:tcW w:w="2195" w:type="dxa"/>
          </w:tcPr>
          <w:p w:rsidR="00391049" w:rsidRPr="00171861" w:rsidRDefault="00391049" w:rsidP="00C30726">
            <w:pPr>
              <w:jc w:val="center"/>
              <w:rPr>
                <w:sz w:val="18"/>
                <w:szCs w:val="18"/>
              </w:rPr>
            </w:pPr>
            <w:r w:rsidRPr="00171861">
              <w:rPr>
                <w:sz w:val="18"/>
                <w:szCs w:val="18"/>
              </w:rPr>
              <w:t>4.3 (4.0 – 4.6)</w:t>
            </w:r>
          </w:p>
        </w:tc>
        <w:tc>
          <w:tcPr>
            <w:tcW w:w="1777" w:type="dxa"/>
          </w:tcPr>
          <w:p w:rsidR="00391049" w:rsidRPr="00171861" w:rsidRDefault="00391049" w:rsidP="00C30726">
            <w:pPr>
              <w:jc w:val="center"/>
              <w:rPr>
                <w:sz w:val="18"/>
                <w:szCs w:val="18"/>
              </w:rPr>
            </w:pPr>
            <w:r w:rsidRPr="00171861">
              <w:rPr>
                <w:sz w:val="18"/>
                <w:szCs w:val="18"/>
              </w:rPr>
              <w:t>4.3 (-)</w:t>
            </w:r>
          </w:p>
        </w:tc>
        <w:tc>
          <w:tcPr>
            <w:tcW w:w="2123" w:type="dxa"/>
          </w:tcPr>
          <w:p w:rsidR="00391049" w:rsidRPr="00171861" w:rsidRDefault="00391049" w:rsidP="00C30726">
            <w:pPr>
              <w:jc w:val="center"/>
              <w:rPr>
                <w:sz w:val="18"/>
                <w:szCs w:val="18"/>
              </w:rPr>
            </w:pPr>
            <w:r w:rsidRPr="00171861">
              <w:rPr>
                <w:sz w:val="18"/>
                <w:szCs w:val="18"/>
              </w:rPr>
              <w:t>0.963 (0.961 – 0.965)</w:t>
            </w:r>
          </w:p>
        </w:tc>
        <w:tc>
          <w:tcPr>
            <w:tcW w:w="1423" w:type="dxa"/>
          </w:tcPr>
          <w:p w:rsidR="00391049" w:rsidRPr="00171861" w:rsidRDefault="00391049" w:rsidP="00C30726">
            <w:pPr>
              <w:jc w:val="center"/>
              <w:rPr>
                <w:sz w:val="18"/>
                <w:szCs w:val="18"/>
              </w:rPr>
            </w:pPr>
            <w:r w:rsidRPr="00171861">
              <w:rPr>
                <w:sz w:val="18"/>
                <w:szCs w:val="18"/>
              </w:rPr>
              <w:t>4</w:t>
            </w:r>
          </w:p>
        </w:tc>
        <w:tc>
          <w:tcPr>
            <w:tcW w:w="1772" w:type="dxa"/>
          </w:tcPr>
          <w:p w:rsidR="00391049" w:rsidRPr="00171861" w:rsidRDefault="00391049" w:rsidP="00C30726">
            <w:pPr>
              <w:rPr>
                <w:sz w:val="18"/>
                <w:szCs w:val="18"/>
              </w:rPr>
            </w:pPr>
            <w:r w:rsidRPr="00171861">
              <w:rPr>
                <w:sz w:val="18"/>
                <w:szCs w:val="18"/>
              </w:rPr>
              <w:t>Papageorgiou and Marth (1989a) J. Food Protect. 52:82-87</w:t>
            </w:r>
          </w:p>
        </w:tc>
      </w:tr>
    </w:tbl>
    <w:p w:rsidR="00391049" w:rsidRPr="00171861" w:rsidRDefault="00391049" w:rsidP="00391049">
      <w:pPr>
        <w:rPr>
          <w:lang w:bidi="ar-SA"/>
        </w:rPr>
        <w:sectPr w:rsidR="00391049" w:rsidRPr="00171861" w:rsidSect="00C30726">
          <w:pgSz w:w="16838" w:h="11906" w:orient="landscape"/>
          <w:pgMar w:top="1440" w:right="1440" w:bottom="1440" w:left="1440" w:header="708" w:footer="708" w:gutter="0"/>
          <w:cols w:space="708"/>
          <w:docGrid w:linePitch="360"/>
        </w:sectPr>
      </w:pPr>
    </w:p>
    <w:p w:rsidR="00391049" w:rsidRPr="00171861" w:rsidRDefault="00391049" w:rsidP="00391049">
      <w:pPr>
        <w:rPr>
          <w:lang w:bidi="ar-SA"/>
        </w:rPr>
      </w:pPr>
      <w:r w:rsidRPr="00171861">
        <w:rPr>
          <w:lang w:bidi="ar-SA"/>
        </w:rPr>
        <w:lastRenderedPageBreak/>
        <w:t>Comparison between the challenge study results and the Augustin et al</w:t>
      </w:r>
      <w:r w:rsidR="006D3B1D" w:rsidRPr="00171861">
        <w:rPr>
          <w:lang w:bidi="ar-SA"/>
        </w:rPr>
        <w:t>.</w:t>
      </w:r>
      <w:r w:rsidRPr="00171861">
        <w:rPr>
          <w:lang w:bidi="ar-SA"/>
        </w:rPr>
        <w:t xml:space="preserve"> (2005) equation is presented in </w:t>
      </w:r>
      <w:r w:rsidRPr="00171861">
        <w:rPr>
          <w:lang w:bidi="ar-SA"/>
        </w:rPr>
        <w:fldChar w:fldCharType="begin"/>
      </w:r>
      <w:r w:rsidRPr="00171861">
        <w:rPr>
          <w:lang w:bidi="ar-SA"/>
        </w:rPr>
        <w:instrText xml:space="preserve"> REF _Ref361308900 \h </w:instrText>
      </w:r>
      <w:r w:rsidRPr="00171861">
        <w:rPr>
          <w:lang w:bidi="ar-SA"/>
        </w:rPr>
      </w:r>
      <w:r w:rsidRPr="00171861">
        <w:rPr>
          <w:lang w:bidi="ar-SA"/>
        </w:rPr>
        <w:fldChar w:fldCharType="separate"/>
      </w:r>
      <w:r w:rsidR="00F50FC6" w:rsidRPr="00171861">
        <w:rPr>
          <w:b/>
        </w:rPr>
        <w:t xml:space="preserve">Figure </w:t>
      </w:r>
      <w:r w:rsidR="00F50FC6">
        <w:rPr>
          <w:b/>
          <w:noProof/>
        </w:rPr>
        <w:t>8</w:t>
      </w:r>
      <w:r w:rsidRPr="00171861">
        <w:rPr>
          <w:lang w:bidi="ar-SA"/>
        </w:rPr>
        <w:fldChar w:fldCharType="end"/>
      </w:r>
      <w:r w:rsidRPr="00171861">
        <w:rPr>
          <w:lang w:bidi="ar-SA"/>
        </w:rPr>
        <w:t xml:space="preserve">. The solid line represents the combinations of pH and water activity at a temperature of 10°C where the probability of growth is predicted to be 10%. Similarities between </w:t>
      </w:r>
      <w:r w:rsidRPr="00171861">
        <w:rPr>
          <w:lang w:bidi="ar-SA"/>
        </w:rPr>
        <w:fldChar w:fldCharType="begin"/>
      </w:r>
      <w:r w:rsidRPr="00171861">
        <w:rPr>
          <w:lang w:bidi="ar-SA"/>
        </w:rPr>
        <w:instrText xml:space="preserve"> REF _Ref361308244 \h </w:instrText>
      </w:r>
      <w:r w:rsidRPr="00171861">
        <w:rPr>
          <w:lang w:bidi="ar-SA"/>
        </w:rPr>
      </w:r>
      <w:r w:rsidRPr="00171861">
        <w:rPr>
          <w:lang w:bidi="ar-SA"/>
        </w:rPr>
        <w:fldChar w:fldCharType="separate"/>
      </w:r>
      <w:r w:rsidR="00F50FC6" w:rsidRPr="00171861">
        <w:rPr>
          <w:b/>
        </w:rPr>
        <w:t xml:space="preserve">Figure </w:t>
      </w:r>
      <w:r w:rsidR="00F50FC6">
        <w:rPr>
          <w:b/>
          <w:noProof/>
        </w:rPr>
        <w:t>7</w:t>
      </w:r>
      <w:r w:rsidRPr="00171861">
        <w:rPr>
          <w:lang w:bidi="ar-SA"/>
        </w:rPr>
        <w:fldChar w:fldCharType="end"/>
      </w:r>
      <w:r w:rsidRPr="00171861">
        <w:rPr>
          <w:lang w:bidi="ar-SA"/>
        </w:rPr>
        <w:t xml:space="preserve"> and </w:t>
      </w:r>
      <w:r w:rsidRPr="00171861">
        <w:rPr>
          <w:lang w:bidi="ar-SA"/>
        </w:rPr>
        <w:fldChar w:fldCharType="begin"/>
      </w:r>
      <w:r w:rsidRPr="00171861">
        <w:rPr>
          <w:lang w:bidi="ar-SA"/>
        </w:rPr>
        <w:instrText xml:space="preserve"> REF _Ref361308900 \h </w:instrText>
      </w:r>
      <w:r w:rsidRPr="00171861">
        <w:rPr>
          <w:lang w:bidi="ar-SA"/>
        </w:rPr>
      </w:r>
      <w:r w:rsidRPr="00171861">
        <w:rPr>
          <w:lang w:bidi="ar-SA"/>
        </w:rPr>
        <w:fldChar w:fldCharType="separate"/>
      </w:r>
      <w:r w:rsidR="00F50FC6" w:rsidRPr="00171861">
        <w:rPr>
          <w:b/>
        </w:rPr>
        <w:t xml:space="preserve">Figure </w:t>
      </w:r>
      <w:r w:rsidR="00F50FC6">
        <w:rPr>
          <w:b/>
          <w:noProof/>
        </w:rPr>
        <w:t>8</w:t>
      </w:r>
      <w:r w:rsidRPr="00171861">
        <w:rPr>
          <w:lang w:bidi="ar-SA"/>
        </w:rPr>
        <w:fldChar w:fldCharType="end"/>
      </w:r>
      <w:r w:rsidRPr="00171861">
        <w:rPr>
          <w:lang w:bidi="ar-SA"/>
        </w:rPr>
        <w:t xml:space="preserve"> are evident as the same two studies fall below the no-growth probability of 10%. As challenge studies were performed at different temperatures the predicted line in </w:t>
      </w:r>
      <w:r w:rsidRPr="00171861">
        <w:rPr>
          <w:lang w:bidi="ar-SA"/>
        </w:rPr>
        <w:fldChar w:fldCharType="begin"/>
      </w:r>
      <w:r w:rsidRPr="00171861">
        <w:rPr>
          <w:lang w:bidi="ar-SA"/>
        </w:rPr>
        <w:instrText xml:space="preserve"> REF _Ref361308900 \h </w:instrText>
      </w:r>
      <w:r w:rsidRPr="00171861">
        <w:rPr>
          <w:lang w:bidi="ar-SA"/>
        </w:rPr>
      </w:r>
      <w:r w:rsidRPr="00171861">
        <w:rPr>
          <w:lang w:bidi="ar-SA"/>
        </w:rPr>
        <w:fldChar w:fldCharType="separate"/>
      </w:r>
      <w:r w:rsidR="00F50FC6" w:rsidRPr="00171861">
        <w:rPr>
          <w:b/>
        </w:rPr>
        <w:t xml:space="preserve">Figure </w:t>
      </w:r>
      <w:r w:rsidR="00F50FC6">
        <w:rPr>
          <w:b/>
          <w:noProof/>
        </w:rPr>
        <w:t>8</w:t>
      </w:r>
      <w:r w:rsidRPr="00171861">
        <w:rPr>
          <w:lang w:bidi="ar-SA"/>
        </w:rPr>
        <w:fldChar w:fldCharType="end"/>
      </w:r>
      <w:r w:rsidRPr="00171861">
        <w:rPr>
          <w:lang w:bidi="ar-SA"/>
        </w:rPr>
        <w:t xml:space="preserve"> is only indicative and the actual probabilities for each cheese in a challenge study needs to be examined to evaluate the growth/no-growth domain.  </w:t>
      </w:r>
    </w:p>
    <w:p w:rsidR="00391049" w:rsidRPr="00171861" w:rsidRDefault="00391049" w:rsidP="00391049">
      <w:r w:rsidRPr="00171861">
        <w:rPr>
          <w:noProof/>
          <w:lang w:eastAsia="en-GB" w:bidi="ar-SA"/>
        </w:rPr>
        <w:drawing>
          <wp:inline distT="0" distB="0" distL="0" distR="0" wp14:anchorId="144F815F" wp14:editId="4922D501">
            <wp:extent cx="5610225" cy="5073178"/>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1582" cy="5074405"/>
                    </a:xfrm>
                    <a:prstGeom prst="rect">
                      <a:avLst/>
                    </a:prstGeom>
                  </pic:spPr>
                </pic:pic>
              </a:graphicData>
            </a:graphic>
          </wp:inline>
        </w:drawing>
      </w:r>
    </w:p>
    <w:p w:rsidR="00391049" w:rsidRPr="00171861" w:rsidRDefault="00391049" w:rsidP="00391049">
      <w:pPr>
        <w:pStyle w:val="FSTableFigureHeading"/>
        <w:rPr>
          <w:b w:val="0"/>
          <w:lang w:val="en-GB"/>
        </w:rPr>
      </w:pPr>
      <w:bookmarkStart w:id="40" w:name="_Ref361308900"/>
      <w:bookmarkStart w:id="41" w:name="_Toc388021703"/>
      <w:r w:rsidRPr="00171861">
        <w:rPr>
          <w:b w:val="0"/>
          <w:lang w:val="en-GB"/>
        </w:rPr>
        <w:t xml:space="preserve">Figure </w:t>
      </w:r>
      <w:r w:rsidRPr="00171861">
        <w:rPr>
          <w:b w:val="0"/>
          <w:lang w:val="en-GB"/>
        </w:rPr>
        <w:fldChar w:fldCharType="begin"/>
      </w:r>
      <w:r w:rsidRPr="00171861">
        <w:rPr>
          <w:b w:val="0"/>
          <w:lang w:val="en-GB"/>
        </w:rPr>
        <w:instrText xml:space="preserve"> SEQ Figure \* ARABIC </w:instrText>
      </w:r>
      <w:r w:rsidRPr="00171861">
        <w:rPr>
          <w:b w:val="0"/>
          <w:lang w:val="en-GB"/>
        </w:rPr>
        <w:fldChar w:fldCharType="separate"/>
      </w:r>
      <w:r w:rsidR="00F50FC6">
        <w:rPr>
          <w:b w:val="0"/>
          <w:noProof/>
          <w:lang w:val="en-GB"/>
        </w:rPr>
        <w:t>8</w:t>
      </w:r>
      <w:r w:rsidRPr="00171861">
        <w:rPr>
          <w:b w:val="0"/>
          <w:noProof/>
          <w:lang w:val="en-GB"/>
        </w:rPr>
        <w:fldChar w:fldCharType="end"/>
      </w:r>
      <w:bookmarkEnd w:id="40"/>
      <w:r w:rsidRPr="00171861">
        <w:rPr>
          <w:b w:val="0"/>
          <w:lang w:val="en-GB"/>
        </w:rPr>
        <w:tab/>
        <w:t>Challenge study cheese characteristics (pH and predicted water activity) with the Augustin et al</w:t>
      </w:r>
      <w:r w:rsidR="003E4953" w:rsidRPr="00171861">
        <w:rPr>
          <w:b w:val="0"/>
          <w:lang w:val="en-GB"/>
        </w:rPr>
        <w:t>.</w:t>
      </w:r>
      <w:r w:rsidRPr="00171861">
        <w:rPr>
          <w:b w:val="0"/>
          <w:lang w:val="en-GB"/>
        </w:rPr>
        <w:t xml:space="preserve"> (2005) 10% probability of growth line at 10°C. Conditions that don't support growth are open symbols and conditions that do support growth are closed symbols.</w:t>
      </w:r>
      <w:bookmarkEnd w:id="41"/>
    </w:p>
    <w:p w:rsidR="00391049" w:rsidRPr="00171861" w:rsidRDefault="00391049" w:rsidP="00391049">
      <w:pPr>
        <w:rPr>
          <w:lang w:bidi="ar-SA"/>
        </w:rPr>
      </w:pPr>
    </w:p>
    <w:p w:rsidR="00391049" w:rsidRPr="00171861" w:rsidRDefault="00391049" w:rsidP="00391049">
      <w:pPr>
        <w:rPr>
          <w:lang w:bidi="ar-SA"/>
        </w:rPr>
      </w:pPr>
      <w:r w:rsidRPr="00171861">
        <w:rPr>
          <w:lang w:bidi="ar-SA"/>
        </w:rPr>
        <w:t xml:space="preserve">The predicted probability of growth for each cheese by superfamily and </w:t>
      </w:r>
      <w:r w:rsidR="00911391" w:rsidRPr="00171861">
        <w:rPr>
          <w:lang w:bidi="ar-SA"/>
        </w:rPr>
        <w:t xml:space="preserve">experimental </w:t>
      </w:r>
      <w:r w:rsidRPr="00171861">
        <w:rPr>
          <w:lang w:bidi="ar-SA"/>
        </w:rPr>
        <w:t xml:space="preserve">storage temperature is presented in </w:t>
      </w:r>
      <w:r w:rsidRPr="00171861">
        <w:rPr>
          <w:lang w:bidi="ar-SA"/>
        </w:rPr>
        <w:fldChar w:fldCharType="begin"/>
      </w:r>
      <w:r w:rsidRPr="00171861">
        <w:rPr>
          <w:lang w:bidi="ar-SA"/>
        </w:rPr>
        <w:instrText xml:space="preserve"> REF _Ref361309825 \h </w:instrText>
      </w:r>
      <w:r w:rsidRPr="00171861">
        <w:rPr>
          <w:lang w:bidi="ar-SA"/>
        </w:rPr>
      </w:r>
      <w:r w:rsidRPr="00171861">
        <w:rPr>
          <w:lang w:bidi="ar-SA"/>
        </w:rPr>
        <w:fldChar w:fldCharType="separate"/>
      </w:r>
      <w:r w:rsidR="00F50FC6" w:rsidRPr="00171861">
        <w:rPr>
          <w:b/>
        </w:rPr>
        <w:t xml:space="preserve">Figure </w:t>
      </w:r>
      <w:r w:rsidR="00F50FC6">
        <w:rPr>
          <w:b/>
          <w:noProof/>
        </w:rPr>
        <w:t>9</w:t>
      </w:r>
      <w:r w:rsidRPr="00171861">
        <w:rPr>
          <w:lang w:bidi="ar-SA"/>
        </w:rPr>
        <w:fldChar w:fldCharType="end"/>
      </w:r>
      <w:r w:rsidRPr="00171861">
        <w:rPr>
          <w:lang w:bidi="ar-SA"/>
        </w:rPr>
        <w:t xml:space="preserve">. For the Surface mould and Heat Coagulated cheeses the probability of growth is close to 1, indicating a high probability of growth. This result is supported by the challenge study results where growth was observed at all temperatures. </w:t>
      </w:r>
    </w:p>
    <w:p w:rsidR="00391049" w:rsidRPr="00171861" w:rsidRDefault="00391049" w:rsidP="00391049">
      <w:pPr>
        <w:rPr>
          <w:lang w:bidi="ar-SA"/>
        </w:rPr>
      </w:pPr>
    </w:p>
    <w:p w:rsidR="00171861" w:rsidRDefault="00391049" w:rsidP="00391049">
      <w:pPr>
        <w:rPr>
          <w:lang w:bidi="ar-SA"/>
        </w:rPr>
      </w:pPr>
      <w:r w:rsidRPr="00171861">
        <w:rPr>
          <w:lang w:bidi="ar-SA"/>
        </w:rPr>
        <w:t xml:space="preserve">The High </w:t>
      </w:r>
      <w:r w:rsidR="001B1060" w:rsidRPr="00171861">
        <w:rPr>
          <w:lang w:bidi="ar-SA"/>
        </w:rPr>
        <w:t xml:space="preserve">salt </w:t>
      </w:r>
      <w:r w:rsidR="00FD480C" w:rsidRPr="00171861">
        <w:rPr>
          <w:lang w:bidi="ar-SA"/>
        </w:rPr>
        <w:t xml:space="preserve">(Papageorgiou and Marth, 1989a) </w:t>
      </w:r>
      <w:r w:rsidRPr="00171861">
        <w:rPr>
          <w:lang w:bidi="ar-SA"/>
        </w:rPr>
        <w:t xml:space="preserve">and Internal mould </w:t>
      </w:r>
      <w:r w:rsidR="00FD480C" w:rsidRPr="00171861">
        <w:rPr>
          <w:lang w:bidi="ar-SA"/>
        </w:rPr>
        <w:t xml:space="preserve">(Papageorgiou and Marth, 1989b) </w:t>
      </w:r>
      <w:r w:rsidRPr="00171861">
        <w:rPr>
          <w:lang w:bidi="ar-SA"/>
        </w:rPr>
        <w:t xml:space="preserve">cheeses had a probability of growth close to zero, while the Roquefort predictions were 0.16 and 0.36. These probabilities lie in the uncertain growth domain and challenge study evidence would be required to demonstrate that the cheese did not support growth of </w:t>
      </w:r>
      <w:r w:rsidRPr="00171861">
        <w:rPr>
          <w:i/>
          <w:lang w:bidi="ar-SA"/>
        </w:rPr>
        <w:t>L</w:t>
      </w:r>
      <w:r w:rsidRPr="00171861">
        <w:rPr>
          <w:lang w:bidi="ar-SA"/>
        </w:rPr>
        <w:t xml:space="preserve">. </w:t>
      </w:r>
      <w:r w:rsidRPr="00171861">
        <w:rPr>
          <w:i/>
          <w:lang w:bidi="ar-SA"/>
        </w:rPr>
        <w:t>monocytogenes</w:t>
      </w:r>
      <w:r w:rsidRPr="00171861">
        <w:rPr>
          <w:lang w:bidi="ar-SA"/>
        </w:rPr>
        <w:t xml:space="preserve">. </w:t>
      </w:r>
      <w:r w:rsidR="00171861">
        <w:rPr>
          <w:lang w:bidi="ar-SA"/>
        </w:rPr>
        <w:br w:type="page"/>
      </w:r>
    </w:p>
    <w:p w:rsidR="00391049" w:rsidRPr="00171861" w:rsidRDefault="00391049" w:rsidP="00391049">
      <w:r w:rsidRPr="00171861">
        <w:rPr>
          <w:noProof/>
          <w:lang w:eastAsia="en-GB" w:bidi="ar-SA"/>
        </w:rPr>
        <w:lastRenderedPageBreak/>
        <w:drawing>
          <wp:inline distT="0" distB="0" distL="0" distR="0" wp14:anchorId="585269BE" wp14:editId="6CAF8AD1">
            <wp:extent cx="5657850" cy="5443263"/>
            <wp:effectExtent l="0" t="0" r="0" b="508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56982" cy="5442428"/>
                    </a:xfrm>
                    <a:prstGeom prst="rect">
                      <a:avLst/>
                    </a:prstGeom>
                  </pic:spPr>
                </pic:pic>
              </a:graphicData>
            </a:graphic>
          </wp:inline>
        </w:drawing>
      </w:r>
    </w:p>
    <w:p w:rsidR="00391049" w:rsidRPr="00171861" w:rsidRDefault="00391049" w:rsidP="00391049">
      <w:pPr>
        <w:pStyle w:val="FSTableFigureHeading"/>
        <w:rPr>
          <w:b w:val="0"/>
          <w:lang w:val="en-GB"/>
        </w:rPr>
      </w:pPr>
      <w:bookmarkStart w:id="42" w:name="_Ref361309825"/>
      <w:bookmarkStart w:id="43" w:name="_Toc388021704"/>
      <w:r w:rsidRPr="00171861">
        <w:rPr>
          <w:b w:val="0"/>
          <w:lang w:val="en-GB"/>
        </w:rPr>
        <w:t xml:space="preserve">Figure </w:t>
      </w:r>
      <w:r w:rsidRPr="00171861">
        <w:rPr>
          <w:b w:val="0"/>
          <w:lang w:val="en-GB"/>
        </w:rPr>
        <w:fldChar w:fldCharType="begin"/>
      </w:r>
      <w:r w:rsidRPr="00171861">
        <w:rPr>
          <w:b w:val="0"/>
          <w:lang w:val="en-GB"/>
        </w:rPr>
        <w:instrText xml:space="preserve"> SEQ Figure \* ARABIC </w:instrText>
      </w:r>
      <w:r w:rsidRPr="00171861">
        <w:rPr>
          <w:b w:val="0"/>
          <w:lang w:val="en-GB"/>
        </w:rPr>
        <w:fldChar w:fldCharType="separate"/>
      </w:r>
      <w:r w:rsidR="00F50FC6">
        <w:rPr>
          <w:b w:val="0"/>
          <w:noProof/>
          <w:lang w:val="en-GB"/>
        </w:rPr>
        <w:t>9</w:t>
      </w:r>
      <w:r w:rsidRPr="00171861">
        <w:rPr>
          <w:b w:val="0"/>
          <w:noProof/>
          <w:lang w:val="en-GB"/>
        </w:rPr>
        <w:fldChar w:fldCharType="end"/>
      </w:r>
      <w:bookmarkEnd w:id="42"/>
      <w:r w:rsidRPr="00171861">
        <w:rPr>
          <w:b w:val="0"/>
          <w:lang w:val="en-GB"/>
        </w:rPr>
        <w:tab/>
        <w:t>Predictions of the probability of growth by the Augustin et al</w:t>
      </w:r>
      <w:r w:rsidR="003E4953" w:rsidRPr="00171861">
        <w:rPr>
          <w:b w:val="0"/>
          <w:lang w:val="en-GB"/>
        </w:rPr>
        <w:t>.</w:t>
      </w:r>
      <w:r w:rsidRPr="00171861">
        <w:rPr>
          <w:b w:val="0"/>
          <w:lang w:val="en-GB"/>
        </w:rPr>
        <w:t xml:space="preserve"> (2005) equation by temperature for Internal mould, Surface mould, Heat coagulated (whey) and Internal bacterially ripened cheeses.</w:t>
      </w:r>
      <w:bookmarkEnd w:id="43"/>
    </w:p>
    <w:p w:rsidR="00391049" w:rsidRPr="00171861" w:rsidRDefault="00391049" w:rsidP="00391049">
      <w:pPr>
        <w:rPr>
          <w:color w:val="000000" w:themeColor="text1"/>
        </w:rPr>
      </w:pPr>
      <w:r w:rsidRPr="00171861">
        <w:t>The average probability of growth at temperatur</w:t>
      </w:r>
      <w:r w:rsidR="00697145" w:rsidRPr="00171861">
        <w:t>es below 10°C for the Internal</w:t>
      </w:r>
      <w:r w:rsidRPr="00171861">
        <w:t xml:space="preserve"> bacterial</w:t>
      </w:r>
      <w:r w:rsidR="00697145" w:rsidRPr="00171861">
        <w:t>ly</w:t>
      </w:r>
      <w:r w:rsidRPr="00171861">
        <w:t xml:space="preserve"> ripened group was 0.055 (range: 0 to 0.11). The predictions </w:t>
      </w:r>
      <w:r w:rsidR="00FD480C" w:rsidRPr="00171861">
        <w:t xml:space="preserve">mostly </w:t>
      </w:r>
      <w:r w:rsidRPr="00171861">
        <w:t xml:space="preserve">fall within the no-growth domain and are supported by the challenge study results. However, at 12 or 13°C the mean probability of growth increases to around 0.6 (range: 0.29 to 0.75). Despite the higher predicted </w:t>
      </w:r>
      <w:r w:rsidRPr="00171861">
        <w:rPr>
          <w:color w:val="000000" w:themeColor="text1"/>
        </w:rPr>
        <w:t xml:space="preserve">probability of growth none of the challenge study cheeses were found to support the growth of </w:t>
      </w:r>
      <w:r w:rsidRPr="00171861">
        <w:rPr>
          <w:i/>
          <w:color w:val="000000" w:themeColor="text1"/>
        </w:rPr>
        <w:t>L</w:t>
      </w:r>
      <w:r w:rsidRPr="00171861">
        <w:rPr>
          <w:color w:val="000000" w:themeColor="text1"/>
        </w:rPr>
        <w:t xml:space="preserve">. </w:t>
      </w:r>
      <w:r w:rsidRPr="00171861">
        <w:rPr>
          <w:i/>
          <w:color w:val="000000" w:themeColor="text1"/>
        </w:rPr>
        <w:t>monocytogenes</w:t>
      </w:r>
      <w:r w:rsidRPr="00171861">
        <w:rPr>
          <w:color w:val="000000" w:themeColor="text1"/>
        </w:rPr>
        <w:t>.</w:t>
      </w:r>
    </w:p>
    <w:p w:rsidR="00391049" w:rsidRPr="00171861" w:rsidRDefault="00391049" w:rsidP="00171861">
      <w:pPr>
        <w:pStyle w:val="Heading2"/>
      </w:pPr>
      <w:bookmarkStart w:id="44" w:name="_Toc388021677"/>
      <w:r w:rsidRPr="00171861">
        <w:t>Discussion</w:t>
      </w:r>
      <w:bookmarkEnd w:id="44"/>
    </w:p>
    <w:p w:rsidR="00391049" w:rsidRPr="00171861" w:rsidRDefault="00391049" w:rsidP="00391049">
      <w:r w:rsidRPr="00171861">
        <w:t xml:space="preserve">In this section two types of tools: default criteria and predictive equations using pH and water activity were considered to illustrate the likelihood of the growth of </w:t>
      </w:r>
      <w:r w:rsidRPr="00171861">
        <w:rPr>
          <w:i/>
        </w:rPr>
        <w:t>L</w:t>
      </w:r>
      <w:r w:rsidRPr="00171861">
        <w:t xml:space="preserve">. </w:t>
      </w:r>
      <w:r w:rsidRPr="00171861">
        <w:rPr>
          <w:i/>
        </w:rPr>
        <w:t>monocytogenes</w:t>
      </w:r>
      <w:r w:rsidRPr="00171861">
        <w:t xml:space="preserve"> in matured/ripened challenge study cheeses. </w:t>
      </w:r>
    </w:p>
    <w:p w:rsidR="00391049" w:rsidRPr="00171861" w:rsidRDefault="00391049" w:rsidP="00391049"/>
    <w:p w:rsidR="00171861" w:rsidRDefault="00391049" w:rsidP="00391049">
      <w:r w:rsidRPr="00171861">
        <w:t xml:space="preserve">A key limitation in this assessment is the paucity of physico-chemical characteristics in published pathogen challenge studies beyond pH, moisture and salt concentration. Key intrinsic characteristics such as water activity and organic acids, especially lactic acid are lacking. </w:t>
      </w:r>
      <w:r w:rsidR="00171861">
        <w:br w:type="page"/>
      </w:r>
    </w:p>
    <w:p w:rsidR="00391049" w:rsidRPr="00171861" w:rsidRDefault="00391049" w:rsidP="00391049">
      <w:r w:rsidRPr="00171861">
        <w:lastRenderedPageBreak/>
        <w:t>The calculation of water activity based on the food moisture and salt concentrations as used by Augustin et al</w:t>
      </w:r>
      <w:r w:rsidR="006D3B1D" w:rsidRPr="00171861">
        <w:t>.</w:t>
      </w:r>
      <w:r w:rsidRPr="00171861">
        <w:t xml:space="preserve"> (2005) does not perform adequately for most cheese superfamily groups except for the Fresh cheese e</w:t>
      </w:r>
      <w:r w:rsidR="00E04B91" w:rsidRPr="00171861">
        <w:t>.</w:t>
      </w:r>
      <w:r w:rsidRPr="00171861">
        <w:t>g</w:t>
      </w:r>
      <w:r w:rsidR="00E04B91" w:rsidRPr="00171861">
        <w:t>.</w:t>
      </w:r>
      <w:r w:rsidRPr="00171861">
        <w:t xml:space="preserve"> acid-curd and heat/acid cheeses. Cheese specific factors such as proteolysis results in water activity values below that predicted using salt alone. Not considering the additional water activity suppression due to the products of proteolysis will lead to conservative outcomes i</w:t>
      </w:r>
      <w:r w:rsidR="004716F2" w:rsidRPr="00171861">
        <w:t>.</w:t>
      </w:r>
      <w:r w:rsidRPr="00171861">
        <w:t>e</w:t>
      </w:r>
      <w:r w:rsidR="004716F2" w:rsidRPr="00171861">
        <w:t>.</w:t>
      </w:r>
      <w:r w:rsidRPr="00171861">
        <w:t xml:space="preserve"> a false positive result where growth is predicted in a cheeses but no growth observed</w:t>
      </w:r>
      <w:r w:rsidR="00FD480C" w:rsidRPr="00171861">
        <w:t xml:space="preserve"> (Appendix 3)</w:t>
      </w:r>
      <w:r w:rsidRPr="00171861">
        <w:t>.</w:t>
      </w:r>
    </w:p>
    <w:p w:rsidR="00391049" w:rsidRPr="00171861" w:rsidRDefault="00391049" w:rsidP="00391049"/>
    <w:p w:rsidR="00391049" w:rsidRPr="00171861" w:rsidRDefault="00391049" w:rsidP="00391049">
      <w:r w:rsidRPr="00171861">
        <w:t xml:space="preserve">To </w:t>
      </w:r>
      <w:r w:rsidR="004739CE" w:rsidRPr="00171861">
        <w:t>address</w:t>
      </w:r>
      <w:r w:rsidRPr="00171861">
        <w:t xml:space="preserve"> the lack of water activity information from the cheese challenge studies the Ross (1975) equation was used. This equation assumes that the water activity due to individual solutes is multiplicative. The use of the median water activity due to non-salt solutes does not account from the variability in results for individual cheeses (</w:t>
      </w:r>
      <w:r w:rsidRPr="00171861">
        <w:fldChar w:fldCharType="begin"/>
      </w:r>
      <w:r w:rsidRPr="00171861">
        <w:instrText xml:space="preserve"> REF _Ref367150188 \h </w:instrText>
      </w:r>
      <w:r w:rsidRPr="00171861">
        <w:fldChar w:fldCharType="separate"/>
      </w:r>
      <w:r w:rsidR="00F50FC6" w:rsidRPr="00C02D6C">
        <w:rPr>
          <w:b/>
        </w:rPr>
        <w:t xml:space="preserve">Figure </w:t>
      </w:r>
      <w:r w:rsidR="00F50FC6">
        <w:rPr>
          <w:b/>
          <w:noProof/>
        </w:rPr>
        <w:t>25</w:t>
      </w:r>
      <w:r w:rsidRPr="00171861">
        <w:fldChar w:fldCharType="end"/>
      </w:r>
      <w:r w:rsidRPr="00171861">
        <w:t xml:space="preserve"> and </w:t>
      </w:r>
      <w:r w:rsidRPr="00171861">
        <w:fldChar w:fldCharType="begin"/>
      </w:r>
      <w:r w:rsidRPr="00171861">
        <w:instrText xml:space="preserve"> REF _Ref361306981 \h </w:instrText>
      </w:r>
      <w:r w:rsidRPr="00171861">
        <w:fldChar w:fldCharType="separate"/>
      </w:r>
      <w:r w:rsidR="00F50FC6" w:rsidRPr="00C02D6C">
        <w:rPr>
          <w:b/>
        </w:rPr>
        <w:t xml:space="preserve">Figure </w:t>
      </w:r>
      <w:r w:rsidR="00F50FC6">
        <w:rPr>
          <w:b/>
          <w:noProof/>
        </w:rPr>
        <w:t>26</w:t>
      </w:r>
      <w:r w:rsidRPr="00171861">
        <w:fldChar w:fldCharType="end"/>
      </w:r>
      <w:r w:rsidRPr="00171861">
        <w:t>). To avoid these issue</w:t>
      </w:r>
      <w:r w:rsidR="009311AA" w:rsidRPr="00171861">
        <w:t>s,</w:t>
      </w:r>
      <w:r w:rsidRPr="00171861">
        <w:t xml:space="preserve"> cheesemakers assessing the growth of pathogens on cheeses should measure </w:t>
      </w:r>
      <w:r w:rsidR="00911391" w:rsidRPr="00171861">
        <w:t xml:space="preserve">moisture, </w:t>
      </w:r>
      <w:r w:rsidRPr="00171861">
        <w:t xml:space="preserve">salt and water activity. </w:t>
      </w:r>
    </w:p>
    <w:p w:rsidR="00391049" w:rsidRPr="00171861" w:rsidRDefault="00391049" w:rsidP="00391049"/>
    <w:p w:rsidR="00391049" w:rsidRPr="00171861" w:rsidRDefault="00391049" w:rsidP="00391049">
      <w:r w:rsidRPr="00171861">
        <w:t>The Codex default criteria based on pH and water activity are conservative and not relevant to the majority of cheeses for predicting cheese that do not support growth. Cheeses with pH &lt; 4.4, such as some High salt varieties may met this criteri</w:t>
      </w:r>
      <w:r w:rsidR="00127C3F" w:rsidRPr="00171861">
        <w:t>on</w:t>
      </w:r>
      <w:r w:rsidRPr="00171861">
        <w:t xml:space="preserve">. </w:t>
      </w:r>
    </w:p>
    <w:p w:rsidR="00391049" w:rsidRPr="00171861" w:rsidRDefault="00391049" w:rsidP="00391049"/>
    <w:p w:rsidR="00391049" w:rsidRPr="00171861" w:rsidRDefault="00391049" w:rsidP="00391049">
      <w:r w:rsidRPr="00171861">
        <w:t xml:space="preserve">Of the many </w:t>
      </w:r>
      <w:r w:rsidR="00127C3F" w:rsidRPr="00171861">
        <w:t xml:space="preserve">available </w:t>
      </w:r>
      <w:r w:rsidRPr="00171861">
        <w:t>predictive equations, the Augustin et al</w:t>
      </w:r>
      <w:r w:rsidR="006D3B1D" w:rsidRPr="00171861">
        <w:t>.</w:t>
      </w:r>
      <w:r w:rsidRPr="00171861">
        <w:t xml:space="preserve"> (2005) equation was evaluated against challenge study cheeses to assess its predictive performance. The equation </w:t>
      </w:r>
      <w:r w:rsidR="00127C3F" w:rsidRPr="00171861">
        <w:t>correctly predicted growth (P</w:t>
      </w:r>
      <w:r w:rsidR="00127C3F" w:rsidRPr="00171861">
        <w:rPr>
          <w:rFonts w:ascii="Cambria Math" w:hAnsi="Cambria Math" w:cs="Cambria Math"/>
        </w:rPr>
        <w:t>≫</w:t>
      </w:r>
      <w:r w:rsidR="00127C3F" w:rsidRPr="00171861">
        <w:t>0.9) for challenge study cheeses were growth was observed.</w:t>
      </w:r>
      <w:r w:rsidRPr="00171861">
        <w:t xml:space="preserve"> The result for challenge study cheeses where </w:t>
      </w:r>
      <w:r w:rsidRPr="00171861">
        <w:rPr>
          <w:i/>
        </w:rPr>
        <w:t>L</w:t>
      </w:r>
      <w:r w:rsidRPr="00171861">
        <w:t xml:space="preserve">. </w:t>
      </w:r>
      <w:r w:rsidRPr="00171861">
        <w:rPr>
          <w:i/>
        </w:rPr>
        <w:t>monocytogenes</w:t>
      </w:r>
      <w:r w:rsidRPr="00171861">
        <w:t xml:space="preserve"> growth was not observed was poor. The majority of these cheeses fell into the uncertain domain defined by Augustin et al</w:t>
      </w:r>
      <w:r w:rsidR="006D3B1D" w:rsidRPr="00171861">
        <w:t>.</w:t>
      </w:r>
      <w:r w:rsidRPr="00171861">
        <w:t xml:space="preserve"> (2005) as probabilities of growth in the range of 0.1 to 0.9. Higher maturation temperatures were associated with higher probabi</w:t>
      </w:r>
      <w:r w:rsidR="00697145" w:rsidRPr="00171861">
        <w:t>lities of growth. For Internal</w:t>
      </w:r>
      <w:r w:rsidRPr="00171861">
        <w:t xml:space="preserve"> bacterial</w:t>
      </w:r>
      <w:r w:rsidR="00697145" w:rsidRPr="00171861">
        <w:t>ly</w:t>
      </w:r>
      <w:r w:rsidRPr="00171861">
        <w:t xml:space="preserve"> ripened cheeses the probability of growth at 13°C almost reached 0.8. No growth was observed for any</w:t>
      </w:r>
      <w:r w:rsidR="004716F2" w:rsidRPr="00171861">
        <w:t xml:space="preserve"> of the cheeses in this group.</w:t>
      </w:r>
      <w:r w:rsidRPr="00171861">
        <w:t xml:space="preserve"> </w:t>
      </w:r>
    </w:p>
    <w:p w:rsidR="00391049" w:rsidRPr="00171861" w:rsidRDefault="00391049" w:rsidP="00391049"/>
    <w:p w:rsidR="00391049" w:rsidRPr="00171861" w:rsidRDefault="00391049" w:rsidP="00391049">
      <w:r w:rsidRPr="00171861">
        <w:t>The value of the Augustin et al</w:t>
      </w:r>
      <w:r w:rsidR="006D3B1D" w:rsidRPr="00171861">
        <w:t>.</w:t>
      </w:r>
      <w:r w:rsidRPr="00171861">
        <w:t xml:space="preserve"> (2005) and similar equations such as the </w:t>
      </w:r>
      <w:r w:rsidR="00A46350" w:rsidRPr="00171861">
        <w:t xml:space="preserve">Mejlholm and </w:t>
      </w:r>
      <w:r w:rsidRPr="00171861">
        <w:t xml:space="preserve">Dalgaard </w:t>
      </w:r>
      <w:r w:rsidR="00A46350" w:rsidRPr="00171861">
        <w:t xml:space="preserve">(2009) </w:t>
      </w:r>
      <w:r w:rsidRPr="00171861">
        <w:t xml:space="preserve">equation is that they may provide tools to screen the physico-chemical characteristics from initial </w:t>
      </w:r>
      <w:r w:rsidR="00A46350" w:rsidRPr="00171861">
        <w:t xml:space="preserve">production </w:t>
      </w:r>
      <w:r w:rsidRPr="00171861">
        <w:t xml:space="preserve">trials for raw milk cheeses. Probabilities of growth close to 1.0 appear to be supported from the (limited) experimental evidence. Further validation would strengthen the conclusion from this preliminary analysis. </w:t>
      </w:r>
    </w:p>
    <w:p w:rsidR="00391049" w:rsidRPr="00171861" w:rsidRDefault="00391049" w:rsidP="00391049"/>
    <w:p w:rsidR="00391049" w:rsidRPr="00171861" w:rsidRDefault="00391049" w:rsidP="00391049">
      <w:r w:rsidRPr="00171861">
        <w:t xml:space="preserve">Additional </w:t>
      </w:r>
      <w:r w:rsidRPr="00171861">
        <w:rPr>
          <w:i/>
        </w:rPr>
        <w:t>L</w:t>
      </w:r>
      <w:r w:rsidRPr="00171861">
        <w:t xml:space="preserve">. </w:t>
      </w:r>
      <w:r w:rsidRPr="00171861">
        <w:rPr>
          <w:i/>
        </w:rPr>
        <w:t>monocytogenes</w:t>
      </w:r>
      <w:r w:rsidRPr="00171861">
        <w:t xml:space="preserve"> challenge studies for cheeses with water activities in the range 0.93 to 0.96 and pH &gt; 5.0 would clarify the uncertainty about the location of the growth/no-growth boundary between the Internal mould cheeses w</w:t>
      </w:r>
      <w:r w:rsidR="00127C3F" w:rsidRPr="00171861">
        <w:t>h</w:t>
      </w:r>
      <w:r w:rsidRPr="00171861">
        <w:t>ere growth was not observed and the Surface mould cheeses were growth was observed. In this region a small decrease in salt concentration may result in conditions supportive to growth as the pH becomes less limiting.</w:t>
      </w:r>
      <w:r w:rsidR="00A46350" w:rsidRPr="00171861">
        <w:t xml:space="preserve"> Inoculation of retail cheese samples by Tan et al. (2008) demonstrated that growth by </w:t>
      </w:r>
      <w:r w:rsidR="00A46350" w:rsidRPr="00171861">
        <w:rPr>
          <w:i/>
        </w:rPr>
        <w:t>L</w:t>
      </w:r>
      <w:r w:rsidR="00A46350" w:rsidRPr="00171861">
        <w:t xml:space="preserve">. </w:t>
      </w:r>
      <w:r w:rsidR="00A46350" w:rsidRPr="00171861">
        <w:rPr>
          <w:i/>
        </w:rPr>
        <w:t>monocytogenes</w:t>
      </w:r>
      <w:r w:rsidR="00A46350" w:rsidRPr="00171861">
        <w:t xml:space="preserve"> was possible in Internal mould cheeses at 4, 16 and 22°C.</w:t>
      </w:r>
    </w:p>
    <w:p w:rsidR="00391049" w:rsidRPr="00171861" w:rsidRDefault="00391049" w:rsidP="00391049"/>
    <w:p w:rsidR="00391049" w:rsidRPr="00171861" w:rsidRDefault="00391049" w:rsidP="00391049">
      <w:r w:rsidRPr="00171861">
        <w:t>In conclusion</w:t>
      </w:r>
      <w:r w:rsidR="005A0E58" w:rsidRPr="00171861">
        <w:t>,</w:t>
      </w:r>
      <w:r w:rsidRPr="00171861">
        <w:t xml:space="preserve"> </w:t>
      </w:r>
      <w:r w:rsidR="00127C3F" w:rsidRPr="00171861">
        <w:t xml:space="preserve">a knowledge and understanding about the physico-chemical characteristics of cheese products is a necessary pre-requisite to predicting the probability and/or rate of pathogen growth. </w:t>
      </w:r>
      <w:r w:rsidRPr="00171861">
        <w:t>If predictive equations are used for screening of the probability of growth</w:t>
      </w:r>
      <w:r w:rsidR="002D7A85" w:rsidRPr="00171861">
        <w:t>,</w:t>
      </w:r>
      <w:r w:rsidRPr="00171861">
        <w:t xml:space="preserve"> then the necessary variables need to be measured. These factors may include but are not limited to pH, salt, water activity, lactic acid, and acetic acids. Other cheese-specific data may also need to be measured and evaluated. </w:t>
      </w:r>
    </w:p>
    <w:p w:rsidR="00391049" w:rsidRPr="00171861" w:rsidRDefault="00391049" w:rsidP="00391049"/>
    <w:p w:rsidR="00391049" w:rsidRPr="00171861" w:rsidRDefault="00391049" w:rsidP="00171861">
      <w:pPr>
        <w:pStyle w:val="Heading1"/>
        <w:numPr>
          <w:ilvl w:val="0"/>
          <w:numId w:val="11"/>
        </w:numPr>
        <w:spacing w:before="0"/>
        <w:ind w:left="851" w:hanging="851"/>
      </w:pPr>
      <w:bookmarkStart w:id="45" w:name="_Toc388021678"/>
      <w:r w:rsidRPr="00171861">
        <w:lastRenderedPageBreak/>
        <w:t>Establishing no net increase</w:t>
      </w:r>
      <w:bookmarkEnd w:id="45"/>
    </w:p>
    <w:p w:rsidR="00391049" w:rsidRPr="00171861" w:rsidRDefault="00391049" w:rsidP="00171861">
      <w:pPr>
        <w:pStyle w:val="Heading2"/>
      </w:pPr>
      <w:bookmarkStart w:id="46" w:name="_Toc388021679"/>
      <w:r w:rsidRPr="00171861">
        <w:t>Cheese production steps</w:t>
      </w:r>
      <w:bookmarkEnd w:id="46"/>
    </w:p>
    <w:p w:rsidR="00391049" w:rsidRPr="00171861" w:rsidRDefault="00391049" w:rsidP="00171861">
      <w:r w:rsidRPr="00171861">
        <w:t xml:space="preserve">The key steps for cheese productions can generally be described as: warming, addition of starter cultures and or rennet, warming/ripening, curd cutting, removal of whey, hooping, pressing, salting, maturation/ripening (see </w:t>
      </w:r>
      <w:r w:rsidRPr="00171861">
        <w:fldChar w:fldCharType="begin"/>
      </w:r>
      <w:r w:rsidRPr="00171861">
        <w:instrText xml:space="preserve"> REF _Ref357620026 \h </w:instrText>
      </w:r>
      <w:r w:rsidRPr="00171861">
        <w:fldChar w:fldCharType="separate"/>
      </w:r>
      <w:r w:rsidR="00F50FC6" w:rsidRPr="00171861">
        <w:rPr>
          <w:b/>
        </w:rPr>
        <w:t xml:space="preserve">Figure </w:t>
      </w:r>
      <w:r w:rsidR="00F50FC6">
        <w:rPr>
          <w:b/>
          <w:noProof/>
        </w:rPr>
        <w:t>10</w:t>
      </w:r>
      <w:r w:rsidRPr="00171861">
        <w:fldChar w:fldCharType="end"/>
      </w:r>
      <w:r w:rsidRPr="00171861">
        <w:t xml:space="preserve">). The production steps involved for the </w:t>
      </w:r>
      <w:r w:rsidR="00911391" w:rsidRPr="00171861">
        <w:t xml:space="preserve">manufacture </w:t>
      </w:r>
      <w:r w:rsidRPr="00171861">
        <w:t xml:space="preserve">of specific cheeses vary widely. </w:t>
      </w:r>
    </w:p>
    <w:p w:rsidR="00391049" w:rsidRPr="00171861" w:rsidRDefault="00391049" w:rsidP="00391049"/>
    <w:p w:rsidR="00391049" w:rsidRPr="00171861" w:rsidRDefault="00391049" w:rsidP="00391049">
      <w:r w:rsidRPr="00171861">
        <w:rPr>
          <w:noProof/>
          <w:lang w:eastAsia="en-GB" w:bidi="ar-SA"/>
        </w:rPr>
        <mc:AlternateContent>
          <mc:Choice Requires="wpg">
            <w:drawing>
              <wp:anchor distT="0" distB="0" distL="114300" distR="114300" simplePos="0" relativeHeight="251714560" behindDoc="0" locked="0" layoutInCell="1" allowOverlap="1" wp14:anchorId="256D6A3D" wp14:editId="719178CE">
                <wp:simplePos x="0" y="0"/>
                <wp:positionH relativeFrom="column">
                  <wp:posOffset>94615</wp:posOffset>
                </wp:positionH>
                <wp:positionV relativeFrom="paragraph">
                  <wp:posOffset>13970</wp:posOffset>
                </wp:positionV>
                <wp:extent cx="5040630" cy="4631055"/>
                <wp:effectExtent l="0" t="0" r="26670" b="17145"/>
                <wp:wrapTopAndBottom/>
                <wp:docPr id="14" name="Group 4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0630" cy="4631055"/>
                          <a:chOff x="2784" y="4013"/>
                          <a:chExt cx="7938" cy="7293"/>
                        </a:xfrm>
                      </wpg:grpSpPr>
                      <wps:wsp>
                        <wps:cNvPr id="15" name="Text Box 69"/>
                        <wps:cNvSpPr txBox="1">
                          <a:spLocks noChangeArrowheads="1"/>
                        </wps:cNvSpPr>
                        <wps:spPr bwMode="auto">
                          <a:xfrm>
                            <a:off x="4914" y="4834"/>
                            <a:ext cx="2909" cy="398"/>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Raw milk receival</w:t>
                              </w:r>
                            </w:p>
                          </w:txbxContent>
                        </wps:txbx>
                        <wps:bodyPr rot="0" vert="horz" wrap="square" lIns="18000" tIns="10800" rIns="18000" bIns="10800" anchor="t" anchorCtr="0" upright="1">
                          <a:noAutofit/>
                        </wps:bodyPr>
                      </wps:wsp>
                      <wps:wsp>
                        <wps:cNvPr id="17" name="Text Box 70"/>
                        <wps:cNvSpPr txBox="1">
                          <a:spLocks noChangeArrowheads="1"/>
                        </wps:cNvSpPr>
                        <wps:spPr bwMode="auto">
                          <a:xfrm>
                            <a:off x="2784" y="5218"/>
                            <a:ext cx="1752" cy="913"/>
                          </a:xfrm>
                          <a:prstGeom prst="rect">
                            <a:avLst/>
                          </a:prstGeom>
                          <a:solidFill>
                            <a:srgbClr val="FFFFFF"/>
                          </a:solidFill>
                          <a:ln w="9525">
                            <a:solidFill>
                              <a:srgbClr val="000000"/>
                            </a:solidFill>
                            <a:miter lim="800000"/>
                            <a:headEnd/>
                            <a:tailEnd/>
                          </a:ln>
                        </wps:spPr>
                        <wps:txbx>
                          <w:txbxContent>
                            <w:p w:rsidR="00136FAA" w:rsidRDefault="00136FAA" w:rsidP="00391049">
                              <w:pPr>
                                <w:rPr>
                                  <w:rFonts w:cs="Arial"/>
                                  <w:b/>
                                  <w:bCs/>
                                  <w:sz w:val="18"/>
                                  <w:u w:val="single"/>
                                </w:rPr>
                              </w:pPr>
                              <w:r>
                                <w:rPr>
                                  <w:rFonts w:cs="Arial"/>
                                  <w:b/>
                                  <w:bCs/>
                                  <w:sz w:val="18"/>
                                  <w:u w:val="single"/>
                                </w:rPr>
                                <w:t>Additions:</w:t>
                              </w:r>
                            </w:p>
                            <w:p w:rsidR="00136FAA" w:rsidRPr="00770925" w:rsidRDefault="00136FAA" w:rsidP="00391049">
                              <w:pPr>
                                <w:rPr>
                                  <w:rFonts w:cs="Arial"/>
                                  <w:sz w:val="16"/>
                                  <w:szCs w:val="16"/>
                                </w:rPr>
                              </w:pPr>
                              <w:r w:rsidRPr="00770925">
                                <w:rPr>
                                  <w:rFonts w:cs="Arial"/>
                                  <w:sz w:val="16"/>
                                  <w:szCs w:val="16"/>
                                </w:rPr>
                                <w:t>Starter culture</w:t>
                              </w:r>
                            </w:p>
                            <w:p w:rsidR="00136FAA" w:rsidRPr="00770925" w:rsidRDefault="00136FAA" w:rsidP="00391049">
                              <w:pPr>
                                <w:rPr>
                                  <w:rFonts w:cs="Arial"/>
                                  <w:sz w:val="16"/>
                                  <w:szCs w:val="16"/>
                                </w:rPr>
                              </w:pPr>
                              <w:r w:rsidRPr="00770925">
                                <w:rPr>
                                  <w:rFonts w:cs="Arial"/>
                                  <w:sz w:val="16"/>
                                  <w:szCs w:val="16"/>
                                </w:rPr>
                                <w:t>Calcium chloride</w:t>
                              </w:r>
                            </w:p>
                            <w:p w:rsidR="00136FAA" w:rsidRPr="00770925" w:rsidRDefault="00136FAA" w:rsidP="00391049">
                              <w:pPr>
                                <w:rPr>
                                  <w:sz w:val="16"/>
                                  <w:szCs w:val="16"/>
                                </w:rPr>
                              </w:pPr>
                              <w:r w:rsidRPr="00770925">
                                <w:rPr>
                                  <w:rFonts w:cs="Arial"/>
                                  <w:sz w:val="16"/>
                                  <w:szCs w:val="16"/>
                                </w:rPr>
                                <w:t>Rennet</w:t>
                              </w:r>
                            </w:p>
                          </w:txbxContent>
                        </wps:txbx>
                        <wps:bodyPr rot="0" vert="horz" wrap="square" lIns="18000" tIns="10800" rIns="18000" bIns="10800" anchor="t" anchorCtr="0" upright="1">
                          <a:noAutofit/>
                        </wps:bodyPr>
                      </wps:wsp>
                      <wps:wsp>
                        <wps:cNvPr id="19" name="Text Box 71"/>
                        <wps:cNvSpPr txBox="1">
                          <a:spLocks noChangeArrowheads="1"/>
                        </wps:cNvSpPr>
                        <wps:spPr bwMode="auto">
                          <a:xfrm>
                            <a:off x="4914" y="6198"/>
                            <a:ext cx="2910" cy="364"/>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b/>
                                  <w:bCs/>
                                  <w:sz w:val="18"/>
                                  <w:szCs w:val="18"/>
                                </w:rPr>
                              </w:pPr>
                              <w:r>
                                <w:rPr>
                                  <w:b/>
                                  <w:bCs/>
                                  <w:sz w:val="18"/>
                                  <w:szCs w:val="18"/>
                                </w:rPr>
                                <w:t>Acidification and coagulation</w:t>
                              </w:r>
                            </w:p>
                          </w:txbxContent>
                        </wps:txbx>
                        <wps:bodyPr rot="0" vert="horz" wrap="square" lIns="18000" tIns="10800" rIns="18000" bIns="10800" anchor="t" anchorCtr="0" upright="1">
                          <a:noAutofit/>
                        </wps:bodyPr>
                      </wps:wsp>
                      <wps:wsp>
                        <wps:cNvPr id="21" name="Text Box 72"/>
                        <wps:cNvSpPr txBox="1">
                          <a:spLocks noChangeArrowheads="1"/>
                        </wps:cNvSpPr>
                        <wps:spPr bwMode="auto">
                          <a:xfrm>
                            <a:off x="4907" y="6878"/>
                            <a:ext cx="2923" cy="333"/>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b/>
                                  <w:bCs/>
                                  <w:sz w:val="18"/>
                                  <w:szCs w:val="18"/>
                                </w:rPr>
                              </w:pPr>
                              <w:r>
                                <w:rPr>
                                  <w:b/>
                                  <w:bCs/>
                                  <w:sz w:val="18"/>
                                  <w:szCs w:val="18"/>
                                </w:rPr>
                                <w:t>Cutting of curd</w:t>
                              </w:r>
                            </w:p>
                          </w:txbxContent>
                        </wps:txbx>
                        <wps:bodyPr rot="0" vert="horz" wrap="square" lIns="18000" tIns="10800" rIns="18000" bIns="10800" anchor="t" anchorCtr="0" upright="1">
                          <a:noAutofit/>
                        </wps:bodyPr>
                      </wps:wsp>
                      <wps:wsp>
                        <wps:cNvPr id="22" name="Text Box 73"/>
                        <wps:cNvSpPr txBox="1">
                          <a:spLocks noChangeArrowheads="1"/>
                        </wps:cNvSpPr>
                        <wps:spPr bwMode="auto">
                          <a:xfrm>
                            <a:off x="8945" y="7782"/>
                            <a:ext cx="1679" cy="321"/>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Drainage of whey</w:t>
                              </w:r>
                            </w:p>
                          </w:txbxContent>
                        </wps:txbx>
                        <wps:bodyPr rot="0" vert="horz" wrap="square" lIns="18000" tIns="10800" rIns="18000" bIns="10800" anchor="t" anchorCtr="0" upright="1">
                          <a:noAutofit/>
                        </wps:bodyPr>
                      </wps:wsp>
                      <wps:wsp>
                        <wps:cNvPr id="24" name="Text Box 74"/>
                        <wps:cNvSpPr txBox="1">
                          <a:spLocks noChangeArrowheads="1"/>
                        </wps:cNvSpPr>
                        <wps:spPr bwMode="auto">
                          <a:xfrm>
                            <a:off x="4901" y="10918"/>
                            <a:ext cx="2937" cy="388"/>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Distribution/retail/consumer</w:t>
                              </w:r>
                            </w:p>
                          </w:txbxContent>
                        </wps:txbx>
                        <wps:bodyPr rot="0" vert="horz" wrap="square" lIns="18000" tIns="10800" rIns="18000" bIns="10800" anchor="t" anchorCtr="0" upright="1">
                          <a:noAutofit/>
                        </wps:bodyPr>
                      </wps:wsp>
                      <wps:wsp>
                        <wps:cNvPr id="27" name="Text Box 75"/>
                        <wps:cNvSpPr txBox="1">
                          <a:spLocks noChangeArrowheads="1"/>
                        </wps:cNvSpPr>
                        <wps:spPr bwMode="auto">
                          <a:xfrm>
                            <a:off x="4907" y="9612"/>
                            <a:ext cx="2924" cy="291"/>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Packaging</w:t>
                              </w:r>
                            </w:p>
                          </w:txbxContent>
                        </wps:txbx>
                        <wps:bodyPr rot="0" vert="horz" wrap="square" lIns="18000" tIns="10800" rIns="18000" bIns="10800" anchor="t" anchorCtr="0" upright="1">
                          <a:noAutofit/>
                        </wps:bodyPr>
                      </wps:wsp>
                      <wps:wsp>
                        <wps:cNvPr id="28" name="Line 76"/>
                        <wps:cNvCnPr>
                          <a:stCxn id="4219" idx="2"/>
                          <a:endCxn id="4221" idx="0"/>
                        </wps:cNvCnPr>
                        <wps:spPr bwMode="auto">
                          <a:xfrm>
                            <a:off x="6369" y="5232"/>
                            <a:ext cx="0" cy="9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77"/>
                        <wps:cNvCnPr/>
                        <wps:spPr bwMode="auto">
                          <a:xfrm>
                            <a:off x="6344" y="6565"/>
                            <a:ext cx="0" cy="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7" name="Line 78"/>
                        <wps:cNvCnPr/>
                        <wps:spPr bwMode="auto">
                          <a:xfrm>
                            <a:off x="6344" y="7229"/>
                            <a:ext cx="0" cy="3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9" name="Line 79"/>
                        <wps:cNvCnPr/>
                        <wps:spPr bwMode="auto">
                          <a:xfrm>
                            <a:off x="4537" y="5614"/>
                            <a:ext cx="181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1" name="Text Box 80"/>
                        <wps:cNvSpPr txBox="1">
                          <a:spLocks noChangeArrowheads="1"/>
                        </wps:cNvSpPr>
                        <wps:spPr bwMode="auto">
                          <a:xfrm>
                            <a:off x="4914" y="4013"/>
                            <a:ext cx="2909" cy="417"/>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Primary production of milk</w:t>
                              </w:r>
                            </w:p>
                          </w:txbxContent>
                        </wps:txbx>
                        <wps:bodyPr rot="0" vert="horz" wrap="square" lIns="18000" tIns="10800" rIns="18000" bIns="10800" anchor="t" anchorCtr="0" upright="1">
                          <a:noAutofit/>
                        </wps:bodyPr>
                      </wps:wsp>
                      <wps:wsp>
                        <wps:cNvPr id="4107" name="Text Box 81"/>
                        <wps:cNvSpPr txBox="1">
                          <a:spLocks noChangeArrowheads="1"/>
                        </wps:cNvSpPr>
                        <wps:spPr bwMode="auto">
                          <a:xfrm>
                            <a:off x="4943" y="10219"/>
                            <a:ext cx="2924" cy="291"/>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Ripening/maturation</w:t>
                              </w:r>
                            </w:p>
                          </w:txbxContent>
                        </wps:txbx>
                        <wps:bodyPr rot="0" vert="horz" wrap="square" lIns="18000" tIns="10800" rIns="18000" bIns="10800" anchor="t" anchorCtr="0" upright="1">
                          <a:noAutofit/>
                        </wps:bodyPr>
                      </wps:wsp>
                      <wps:wsp>
                        <wps:cNvPr id="4108" name="Line 82"/>
                        <wps:cNvCnPr/>
                        <wps:spPr bwMode="auto">
                          <a:xfrm>
                            <a:off x="6375" y="7923"/>
                            <a:ext cx="25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09" name="Line 83"/>
                        <wps:cNvCnPr/>
                        <wps:spPr bwMode="auto">
                          <a:xfrm>
                            <a:off x="6381" y="9887"/>
                            <a:ext cx="1" cy="3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0" name="Line 84"/>
                        <wps:cNvCnPr/>
                        <wps:spPr bwMode="auto">
                          <a:xfrm>
                            <a:off x="6382" y="10500"/>
                            <a:ext cx="0" cy="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1" name="Text Box 85"/>
                        <wps:cNvSpPr txBox="1">
                          <a:spLocks noChangeArrowheads="1"/>
                        </wps:cNvSpPr>
                        <wps:spPr bwMode="auto">
                          <a:xfrm>
                            <a:off x="4951" y="8152"/>
                            <a:ext cx="2910" cy="291"/>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Milling/Hooping/Pressing</w:t>
                              </w:r>
                            </w:p>
                          </w:txbxContent>
                        </wps:txbx>
                        <wps:bodyPr rot="0" vert="horz" wrap="square" lIns="18000" tIns="10800" rIns="18000" bIns="10800" anchor="t" anchorCtr="0" upright="1">
                          <a:noAutofit/>
                        </wps:bodyPr>
                      </wps:wsp>
                      <wps:wsp>
                        <wps:cNvPr id="4112" name="Text Box 86"/>
                        <wps:cNvSpPr txBox="1">
                          <a:spLocks noChangeArrowheads="1"/>
                        </wps:cNvSpPr>
                        <wps:spPr bwMode="auto">
                          <a:xfrm>
                            <a:off x="4951" y="7504"/>
                            <a:ext cx="2910" cy="291"/>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Stirring/cooking</w:t>
                              </w:r>
                            </w:p>
                          </w:txbxContent>
                        </wps:txbx>
                        <wps:bodyPr rot="0" vert="horz" wrap="square" lIns="18000" tIns="10800" rIns="18000" bIns="10800" anchor="t" anchorCtr="0" upright="1">
                          <a:noAutofit/>
                        </wps:bodyPr>
                      </wps:wsp>
                      <wps:wsp>
                        <wps:cNvPr id="4113" name="Text Box 87"/>
                        <wps:cNvSpPr txBox="1">
                          <a:spLocks noChangeArrowheads="1"/>
                        </wps:cNvSpPr>
                        <wps:spPr bwMode="auto">
                          <a:xfrm>
                            <a:off x="4951" y="8871"/>
                            <a:ext cx="2910" cy="291"/>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Dry/Brine salting</w:t>
                              </w:r>
                            </w:p>
                          </w:txbxContent>
                        </wps:txbx>
                        <wps:bodyPr rot="0" vert="horz" wrap="square" lIns="18000" tIns="10800" rIns="18000" bIns="10800" anchor="t" anchorCtr="0" upright="1">
                          <a:noAutofit/>
                        </wps:bodyPr>
                      </wps:wsp>
                      <wps:wsp>
                        <wps:cNvPr id="4114" name="Line 88"/>
                        <wps:cNvCnPr/>
                        <wps:spPr bwMode="auto">
                          <a:xfrm>
                            <a:off x="6381" y="7796"/>
                            <a:ext cx="0" cy="3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5" name="Line 89"/>
                        <wps:cNvCnPr/>
                        <wps:spPr bwMode="auto">
                          <a:xfrm>
                            <a:off x="6381" y="8425"/>
                            <a:ext cx="0" cy="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6" name="Line 90"/>
                        <wps:cNvCnPr/>
                        <wps:spPr bwMode="auto">
                          <a:xfrm>
                            <a:off x="6381" y="9143"/>
                            <a:ext cx="0" cy="4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7" name="Text Box 91"/>
                        <wps:cNvSpPr txBox="1">
                          <a:spLocks noChangeArrowheads="1"/>
                        </wps:cNvSpPr>
                        <wps:spPr bwMode="auto">
                          <a:xfrm>
                            <a:off x="8982" y="8439"/>
                            <a:ext cx="1679" cy="336"/>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Drainage of whey</w:t>
                              </w:r>
                            </w:p>
                          </w:txbxContent>
                        </wps:txbx>
                        <wps:bodyPr rot="0" vert="horz" wrap="square" lIns="18000" tIns="10800" rIns="18000" bIns="10800" anchor="t" anchorCtr="0" upright="1">
                          <a:noAutofit/>
                        </wps:bodyPr>
                      </wps:wsp>
                      <wps:wsp>
                        <wps:cNvPr id="4118" name="Line 92"/>
                        <wps:cNvCnPr/>
                        <wps:spPr bwMode="auto">
                          <a:xfrm flipV="1">
                            <a:off x="6386" y="8589"/>
                            <a:ext cx="26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0" name="Line 93"/>
                        <wps:cNvCnPr>
                          <a:stCxn id="4230" idx="2"/>
                          <a:endCxn id="4219" idx="0"/>
                        </wps:cNvCnPr>
                        <wps:spPr bwMode="auto">
                          <a:xfrm>
                            <a:off x="6369" y="4430"/>
                            <a:ext cx="0" cy="4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1" name="Text Box 94"/>
                        <wps:cNvSpPr txBox="1">
                          <a:spLocks noChangeArrowheads="1"/>
                        </wps:cNvSpPr>
                        <wps:spPr bwMode="auto">
                          <a:xfrm>
                            <a:off x="9196" y="5467"/>
                            <a:ext cx="1526" cy="536"/>
                          </a:xfrm>
                          <a:prstGeom prst="rect">
                            <a:avLst/>
                          </a:prstGeom>
                          <a:solidFill>
                            <a:srgbClr val="FFFFFF"/>
                          </a:solidFill>
                          <a:ln w="9525">
                            <a:solidFill>
                              <a:srgbClr val="000000"/>
                            </a:solidFill>
                            <a:miter lim="800000"/>
                            <a:headEnd/>
                            <a:tailEnd/>
                          </a:ln>
                        </wps:spPr>
                        <wps:txbx>
                          <w:txbxContent>
                            <w:p w:rsidR="00136FAA" w:rsidRDefault="00136FAA" w:rsidP="00391049">
                              <w:pPr>
                                <w:jc w:val="center"/>
                                <w:rPr>
                                  <w:rFonts w:cs="Arial"/>
                                  <w:b/>
                                  <w:bCs/>
                                  <w:sz w:val="18"/>
                                </w:rPr>
                              </w:pPr>
                              <w:r>
                                <w:rPr>
                                  <w:rFonts w:cs="Arial"/>
                                  <w:b/>
                                  <w:bCs/>
                                  <w:sz w:val="18"/>
                                </w:rPr>
                                <w:t>Acid coagulated fresh cheese</w:t>
                              </w:r>
                            </w:p>
                          </w:txbxContent>
                        </wps:txbx>
                        <wps:bodyPr rot="0" vert="horz" wrap="square" lIns="18000" tIns="10800" rIns="18000" bIns="10800" anchor="t" anchorCtr="0" upright="1">
                          <a:noAutofit/>
                        </wps:bodyPr>
                      </wps:wsp>
                      <wps:wsp>
                        <wps:cNvPr id="4122" name="Line 95"/>
                        <wps:cNvCnPr/>
                        <wps:spPr bwMode="auto">
                          <a:xfrm flipV="1">
                            <a:off x="7844" y="4997"/>
                            <a:ext cx="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3" name="Line 96"/>
                        <wps:cNvCnPr/>
                        <wps:spPr bwMode="auto">
                          <a:xfrm flipH="1">
                            <a:off x="7815" y="6377"/>
                            <a:ext cx="21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4" name="Line 97"/>
                        <wps:cNvCnPr>
                          <a:endCxn id="4244" idx="0"/>
                        </wps:cNvCnPr>
                        <wps:spPr bwMode="auto">
                          <a:xfrm>
                            <a:off x="9959" y="4997"/>
                            <a:ext cx="0" cy="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5" name="Line 98"/>
                        <wps:cNvCnPr/>
                        <wps:spPr bwMode="auto">
                          <a:xfrm>
                            <a:off x="9983" y="6014"/>
                            <a:ext cx="0" cy="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6" name="Text Box 99"/>
                        <wps:cNvSpPr txBox="1">
                          <a:spLocks noChangeArrowheads="1"/>
                        </wps:cNvSpPr>
                        <wps:spPr bwMode="auto">
                          <a:xfrm>
                            <a:off x="2789" y="9263"/>
                            <a:ext cx="1700" cy="1072"/>
                          </a:xfrm>
                          <a:prstGeom prst="rect">
                            <a:avLst/>
                          </a:prstGeom>
                          <a:solidFill>
                            <a:srgbClr val="FFFFFF"/>
                          </a:solidFill>
                          <a:ln w="9525">
                            <a:solidFill>
                              <a:srgbClr val="000000"/>
                            </a:solidFill>
                            <a:miter lim="800000"/>
                            <a:headEnd/>
                            <a:tailEnd/>
                          </a:ln>
                        </wps:spPr>
                        <wps:txbx>
                          <w:txbxContent>
                            <w:p w:rsidR="00136FAA" w:rsidRDefault="00136FAA" w:rsidP="00391049">
                              <w:pPr>
                                <w:rPr>
                                  <w:rFonts w:cs="Arial"/>
                                  <w:b/>
                                  <w:bCs/>
                                  <w:sz w:val="18"/>
                                  <w:u w:val="single"/>
                                </w:rPr>
                              </w:pPr>
                              <w:r>
                                <w:rPr>
                                  <w:rFonts w:cs="Arial"/>
                                  <w:b/>
                                  <w:bCs/>
                                  <w:sz w:val="18"/>
                                  <w:u w:val="single"/>
                                </w:rPr>
                                <w:t>Other treatments:</w:t>
                              </w:r>
                            </w:p>
                            <w:p w:rsidR="00136FAA" w:rsidRPr="00770925" w:rsidRDefault="00136FAA" w:rsidP="00391049">
                              <w:pPr>
                                <w:rPr>
                                  <w:rFonts w:cs="Arial"/>
                                  <w:sz w:val="16"/>
                                  <w:szCs w:val="16"/>
                                </w:rPr>
                              </w:pPr>
                              <w:r w:rsidRPr="00770925">
                                <w:rPr>
                                  <w:rFonts w:cs="Arial"/>
                                  <w:sz w:val="16"/>
                                  <w:szCs w:val="16"/>
                                </w:rPr>
                                <w:t>Surface treatments</w:t>
                              </w:r>
                            </w:p>
                            <w:p w:rsidR="00136FAA" w:rsidRPr="00770925" w:rsidRDefault="00136FAA" w:rsidP="00391049">
                              <w:pPr>
                                <w:rPr>
                                  <w:rFonts w:cs="Arial"/>
                                  <w:sz w:val="16"/>
                                  <w:szCs w:val="16"/>
                                </w:rPr>
                              </w:pPr>
                              <w:r w:rsidRPr="00770925">
                                <w:rPr>
                                  <w:rFonts w:cs="Arial"/>
                                  <w:sz w:val="16"/>
                                  <w:szCs w:val="16"/>
                                </w:rPr>
                                <w:t>Needling</w:t>
                              </w:r>
                            </w:p>
                            <w:p w:rsidR="00136FAA" w:rsidRPr="00770925" w:rsidRDefault="00136FAA" w:rsidP="00391049">
                              <w:pPr>
                                <w:rPr>
                                  <w:rFonts w:cs="Arial"/>
                                  <w:sz w:val="16"/>
                                  <w:szCs w:val="16"/>
                                </w:rPr>
                              </w:pPr>
                              <w:r w:rsidRPr="00770925">
                                <w:rPr>
                                  <w:rFonts w:cs="Arial"/>
                                  <w:sz w:val="16"/>
                                  <w:szCs w:val="16"/>
                                </w:rPr>
                                <w:t>Waxing</w:t>
                              </w:r>
                            </w:p>
                            <w:p w:rsidR="00136FAA" w:rsidRPr="00770925" w:rsidRDefault="00136FAA" w:rsidP="00391049">
                              <w:pPr>
                                <w:rPr>
                                  <w:sz w:val="16"/>
                                  <w:szCs w:val="16"/>
                                </w:rPr>
                              </w:pPr>
                              <w:r w:rsidRPr="00770925">
                                <w:rPr>
                                  <w:rFonts w:cs="Arial"/>
                                  <w:sz w:val="16"/>
                                  <w:szCs w:val="16"/>
                                </w:rPr>
                                <w:t>Oiling</w:t>
                              </w:r>
                            </w:p>
                          </w:txbxContent>
                        </wps:txbx>
                        <wps:bodyPr rot="0" vert="horz" wrap="square" lIns="18000" tIns="10800" rIns="18000" bIns="10800" anchor="t" anchorCtr="0" upright="1">
                          <a:noAutofit/>
                        </wps:bodyPr>
                      </wps:wsp>
                      <wps:wsp>
                        <wps:cNvPr id="4127" name="Line 100"/>
                        <wps:cNvCnPr/>
                        <wps:spPr bwMode="auto">
                          <a:xfrm>
                            <a:off x="4489" y="9342"/>
                            <a:ext cx="18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8" name="Line 101"/>
                        <wps:cNvCnPr/>
                        <wps:spPr bwMode="auto">
                          <a:xfrm>
                            <a:off x="4489" y="10297"/>
                            <a:ext cx="4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18" o:spid="_x0000_s1059" style="position:absolute;margin-left:7.45pt;margin-top:1.1pt;width:396.9pt;height:364.65pt;z-index:251714560" coordorigin="2784,4013" coordsize="7938,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">
                <v:shape id="Text Box 69" o:spid="_x0000_s1060" type="#_x0000_t202" style="position:absolute;left:4914;top:4834;width:290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arMIA&#10;AADbAAAADwAAAGRycy9kb3ducmV2LnhtbERPS2sCMRC+C/0PYQreNFuLD7YbpRSkvZVVS/E23cw+&#10;6GayJnFd/31TELzNx/ecbDOYVvTkfGNZwdM0AUFcWN1wpeCw305WIHxA1thaJgVX8rBZP4wyTLW9&#10;cE79LlQihrBPUUEdQpdK6YuaDPqp7YgjV1pnMEToKqkdXmK4aeUsSRbSYMOxocaO3moqfndno+D5&#10;0C/9z1eO7lTmdn/M32ef+lup8ePw+gIi0BDu4pv7Q8f5c/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pqswgAAANsAAAAPAAAAAAAAAAAAAAAAAJgCAABkcnMvZG93&#10;bnJldi54bWxQSwUGAAAAAAQABAD1AAAAhwMAAAAA&#10;">
                  <v:textbox inset=".5mm,.3mm,.5mm,.3mm">
                    <w:txbxContent>
                      <w:p w:rsidR="00136FAA" w:rsidRDefault="00136FAA" w:rsidP="00391049">
                        <w:pPr>
                          <w:jc w:val="center"/>
                          <w:rPr>
                            <w:rFonts w:cs="Arial"/>
                            <w:b/>
                            <w:bCs/>
                            <w:sz w:val="18"/>
                          </w:rPr>
                        </w:pPr>
                        <w:r>
                          <w:rPr>
                            <w:rFonts w:cs="Arial"/>
                            <w:b/>
                            <w:bCs/>
                            <w:sz w:val="18"/>
                          </w:rPr>
                          <w:t>Raw milk receival</w:t>
                        </w:r>
                      </w:p>
                    </w:txbxContent>
                  </v:textbox>
                </v:shape>
                <v:shape id="Text Box 70" o:spid="_x0000_s1061" type="#_x0000_t202" style="position:absolute;left:2784;top:5218;width:1752;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hQMIA&#10;AADbAAAADwAAAGRycy9kb3ducmV2LnhtbERPS2vCQBC+F/oflil4azZV0BLdhFIo7U3ig9LbNDsm&#10;wexsuruN8d+7guBtPr7nrIrRdGIg51vLCl6SFARxZXXLtYLd9uP5FYQPyBo7y6TgTB6K/PFhhZm2&#10;Jy5p2IRaxBD2GSpoQugzKX3VkEGf2J44cgfrDIYIXS21w1MMN52cpulcGmw5NjTY03tD1XHzbxTM&#10;dsPC/+5LdH+H0m5/ys/pWn8rNXka35YgAo3hLr65v3Scv4DrL/EAm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KFAwgAAANsAAAAPAAAAAAAAAAAAAAAAAJgCAABkcnMvZG93&#10;bnJldi54bWxQSwUGAAAAAAQABAD1AAAAhwMAAAAA&#10;">
                  <v:textbox inset=".5mm,.3mm,.5mm,.3mm">
                    <w:txbxContent>
                      <w:p w:rsidR="00136FAA" w:rsidRDefault="00136FAA" w:rsidP="00391049">
                        <w:pPr>
                          <w:rPr>
                            <w:rFonts w:cs="Arial"/>
                            <w:b/>
                            <w:bCs/>
                            <w:sz w:val="18"/>
                            <w:u w:val="single"/>
                          </w:rPr>
                        </w:pPr>
                        <w:r>
                          <w:rPr>
                            <w:rFonts w:cs="Arial"/>
                            <w:b/>
                            <w:bCs/>
                            <w:sz w:val="18"/>
                            <w:u w:val="single"/>
                          </w:rPr>
                          <w:t>Additions:</w:t>
                        </w:r>
                      </w:p>
                      <w:p w:rsidR="00136FAA" w:rsidRPr="00770925" w:rsidRDefault="00136FAA" w:rsidP="00391049">
                        <w:pPr>
                          <w:rPr>
                            <w:rFonts w:cs="Arial"/>
                            <w:sz w:val="16"/>
                            <w:szCs w:val="16"/>
                          </w:rPr>
                        </w:pPr>
                        <w:r w:rsidRPr="00770925">
                          <w:rPr>
                            <w:rFonts w:cs="Arial"/>
                            <w:sz w:val="16"/>
                            <w:szCs w:val="16"/>
                          </w:rPr>
                          <w:t>Starter culture</w:t>
                        </w:r>
                      </w:p>
                      <w:p w:rsidR="00136FAA" w:rsidRPr="00770925" w:rsidRDefault="00136FAA" w:rsidP="00391049">
                        <w:pPr>
                          <w:rPr>
                            <w:rFonts w:cs="Arial"/>
                            <w:sz w:val="16"/>
                            <w:szCs w:val="16"/>
                          </w:rPr>
                        </w:pPr>
                        <w:r w:rsidRPr="00770925">
                          <w:rPr>
                            <w:rFonts w:cs="Arial"/>
                            <w:sz w:val="16"/>
                            <w:szCs w:val="16"/>
                          </w:rPr>
                          <w:t>Calcium chloride</w:t>
                        </w:r>
                      </w:p>
                      <w:p w:rsidR="00136FAA" w:rsidRPr="00770925" w:rsidRDefault="00136FAA" w:rsidP="00391049">
                        <w:pPr>
                          <w:rPr>
                            <w:sz w:val="16"/>
                            <w:szCs w:val="16"/>
                          </w:rPr>
                        </w:pPr>
                        <w:r w:rsidRPr="00770925">
                          <w:rPr>
                            <w:rFonts w:cs="Arial"/>
                            <w:sz w:val="16"/>
                            <w:szCs w:val="16"/>
                          </w:rPr>
                          <w:t>Rennet</w:t>
                        </w:r>
                      </w:p>
                    </w:txbxContent>
                  </v:textbox>
                </v:shape>
                <v:shape id="Text Box 71" o:spid="_x0000_s1062" type="#_x0000_t202" style="position:absolute;left:4914;top:6198;width:291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QqcIA&#10;AADbAAAADwAAAGRycy9kb3ducmV2LnhtbERPS2sCMRC+C/0PYQreNFsLPrYbpRSkvZVVS/E23cw+&#10;6GayJnFd/31TELzNx/ecbDOYVvTkfGNZwdM0AUFcWN1wpeCw306WIHxA1thaJgVX8rBZP4wyTLW9&#10;cE79LlQihrBPUUEdQpdK6YuaDPqp7YgjV1pnMEToKqkdXmK4aeUsSebSYMOxocaO3moqfndno+D5&#10;0C/8z1eO7lTmdn/M32ef+lup8ePw+gIi0BDu4pv7Q8f5K/j/JR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5CpwgAAANsAAAAPAAAAAAAAAAAAAAAAAJgCAABkcnMvZG93&#10;bnJldi54bWxQSwUGAAAAAAQABAD1AAAAhwMAAAAA&#10;">
                  <v:textbox inset=".5mm,.3mm,.5mm,.3mm">
                    <w:txbxContent>
                      <w:p w:rsidR="00136FAA" w:rsidRDefault="00136FAA" w:rsidP="00391049">
                        <w:pPr>
                          <w:jc w:val="center"/>
                          <w:rPr>
                            <w:b/>
                            <w:bCs/>
                            <w:sz w:val="18"/>
                            <w:szCs w:val="18"/>
                          </w:rPr>
                        </w:pPr>
                        <w:r>
                          <w:rPr>
                            <w:b/>
                            <w:bCs/>
                            <w:sz w:val="18"/>
                            <w:szCs w:val="18"/>
                          </w:rPr>
                          <w:t>Acidification and coagulation</w:t>
                        </w:r>
                      </w:p>
                    </w:txbxContent>
                  </v:textbox>
                </v:shape>
                <v:shape id="Text Box 72" o:spid="_x0000_s1063" type="#_x0000_t202" style="position:absolute;left:4907;top:6878;width:2923;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WEsQA&#10;AADbAAAADwAAAGRycy9kb3ducmV2LnhtbESPT2vCQBTE70K/w/IKvenGFLREVykFaW8l/qF4e2af&#10;STD7Nu5uY/z2riB4HGbmN8x82ZtGdOR8bVnBeJSAIC6srrlUsN2shh8gfEDW2FgmBVfysFy8DOaY&#10;aXvhnLp1KEWEsM9QQRVCm0npi4oM+pFtiaN3tM5giNKVUju8RLhpZJokE2mw5rhQYUtfFRWn9b9R&#10;8L7tpv6wy9Gdj7nd7PPv9Ff/KfX22n/OQATqwzP8aP9oBekY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VhLEAAAA2wAAAA8AAAAAAAAAAAAAAAAAmAIAAGRycy9k&#10;b3ducmV2LnhtbFBLBQYAAAAABAAEAPUAAACJAwAAAAA=&#10;">
                  <v:textbox inset=".5mm,.3mm,.5mm,.3mm">
                    <w:txbxContent>
                      <w:p w:rsidR="00136FAA" w:rsidRDefault="00136FAA" w:rsidP="00391049">
                        <w:pPr>
                          <w:jc w:val="center"/>
                          <w:rPr>
                            <w:b/>
                            <w:bCs/>
                            <w:sz w:val="18"/>
                            <w:szCs w:val="18"/>
                          </w:rPr>
                        </w:pPr>
                        <w:r>
                          <w:rPr>
                            <w:b/>
                            <w:bCs/>
                            <w:sz w:val="18"/>
                            <w:szCs w:val="18"/>
                          </w:rPr>
                          <w:t>Cutting of curd</w:t>
                        </w:r>
                      </w:p>
                    </w:txbxContent>
                  </v:textbox>
                </v:shape>
                <v:shape id="Text Box 73" o:spid="_x0000_s1064" type="#_x0000_t202" style="position:absolute;left:8945;top:7782;width:1679;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IZcMA&#10;AADbAAAADwAAAGRycy9kb3ducmV2LnhtbESPT2vCQBTE74LfYXlCb7oxhSqpqxRB2luJfxBvr9ln&#10;Epp9G3e3Mf32riB4HGbmN8xi1ZtGdOR8bVnBdJKAIC6srrlUsN9txnMQPiBrbCyTgn/ysFoOBwvM&#10;tL1yTt02lCJC2GeooAqhzaT0RUUG/cS2xNE7W2cwROlKqR1eI9w0Mk2SN2mw5rhQYUvriorf7Z9R&#10;8LrvZv7nkKO7nHO7O+Wf6bc+KvUy6j/eQQTqwzP8aH9pBWkK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vIZcMAAADbAAAADwAAAAAAAAAAAAAAAACYAgAAZHJzL2Rv&#10;d25yZXYueG1sUEsFBgAAAAAEAAQA9QAAAIgDAAAAAA==&#10;">
                  <v:textbox inset=".5mm,.3mm,.5mm,.3mm">
                    <w:txbxContent>
                      <w:p w:rsidR="00136FAA" w:rsidRDefault="00136FAA" w:rsidP="00391049">
                        <w:pPr>
                          <w:jc w:val="center"/>
                          <w:rPr>
                            <w:rFonts w:cs="Arial"/>
                            <w:b/>
                            <w:bCs/>
                            <w:sz w:val="18"/>
                          </w:rPr>
                        </w:pPr>
                        <w:r>
                          <w:rPr>
                            <w:rFonts w:cs="Arial"/>
                            <w:b/>
                            <w:bCs/>
                            <w:sz w:val="18"/>
                          </w:rPr>
                          <w:t>Drainage of whey</w:t>
                        </w:r>
                      </w:p>
                    </w:txbxContent>
                  </v:textbox>
                </v:shape>
                <v:shape id="Text Box 74" o:spid="_x0000_s1065" type="#_x0000_t202" style="position:absolute;left:4901;top:10918;width:293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1isQA&#10;AADbAAAADwAAAGRycy9kb3ducmV2LnhtbESPT2vCQBTE74V+h+UVvNVNo7SSukopiN4k/kG8vWaf&#10;SWj2bdxdY/z2rlDocZiZ3zDTeW8a0ZHztWUFb8MEBHFhdc2lgt128ToB4QOyxsYyKbiRh/ns+WmK&#10;mbZXzqnbhFJECPsMFVQhtJmUvqjIoB/aljh6J+sMhihdKbXDa4SbRqZJ8i4N1hwXKmzpu6Lid3Mx&#10;Cka77sP/7HN051Nut8d8ma71QanBS//1CSJQH/7Df+2VVpCO4fEl/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9YrEAAAA2wAAAA8AAAAAAAAAAAAAAAAAmAIAAGRycy9k&#10;b3ducmV2LnhtbFBLBQYAAAAABAAEAPUAAACJAwAAAAA=&#10;">
                  <v:textbox inset=".5mm,.3mm,.5mm,.3mm">
                    <w:txbxContent>
                      <w:p w:rsidR="00136FAA" w:rsidRDefault="00136FAA" w:rsidP="00391049">
                        <w:pPr>
                          <w:jc w:val="center"/>
                          <w:rPr>
                            <w:rFonts w:cs="Arial"/>
                            <w:b/>
                            <w:bCs/>
                            <w:sz w:val="18"/>
                          </w:rPr>
                        </w:pPr>
                        <w:r>
                          <w:rPr>
                            <w:rFonts w:cs="Arial"/>
                            <w:b/>
                            <w:bCs/>
                            <w:sz w:val="18"/>
                          </w:rPr>
                          <w:t>Distribution/retail/consumer</w:t>
                        </w:r>
                      </w:p>
                    </w:txbxContent>
                  </v:textbox>
                </v:shape>
                <v:shape id="Text Box 75" o:spid="_x0000_s1066" type="#_x0000_t202" style="position:absolute;left:4907;top:9612;width:292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r/cQA&#10;AADbAAAADwAAAGRycy9kb3ducmV2LnhtbESPT2vCQBTE70K/w/IK3nTTCFpSVykF0ZvEP5TeXrPP&#10;JDT7Nt1dY/z2riB4HGbmN8x82ZtGdOR8bVnB2zgBQVxYXXOp4LBfjd5B+ICssbFMCq7kYbl4Gcwx&#10;0/bCOXW7UIoIYZ+hgiqENpPSFxUZ9GPbEkfvZJ3BEKUrpXZ4iXDTyDRJptJgzXGhwpa+Kir+dmej&#10;YHLoZv73mKP7P+V2/5Ov063+Vmr42n9+gAjUh2f40d5oBek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ca/3EAAAA2wAAAA8AAAAAAAAAAAAAAAAAmAIAAGRycy9k&#10;b3ducmV2LnhtbFBLBQYAAAAABAAEAPUAAACJAwAAAAA=&#10;">
                  <v:textbox inset=".5mm,.3mm,.5mm,.3mm">
                    <w:txbxContent>
                      <w:p w:rsidR="00136FAA" w:rsidRDefault="00136FAA" w:rsidP="00391049">
                        <w:pPr>
                          <w:jc w:val="center"/>
                          <w:rPr>
                            <w:rFonts w:cs="Arial"/>
                            <w:b/>
                            <w:bCs/>
                            <w:sz w:val="18"/>
                          </w:rPr>
                        </w:pPr>
                        <w:r>
                          <w:rPr>
                            <w:rFonts w:cs="Arial"/>
                            <w:b/>
                            <w:bCs/>
                            <w:sz w:val="18"/>
                          </w:rPr>
                          <w:t>Packaging</w:t>
                        </w:r>
                      </w:p>
                    </w:txbxContent>
                  </v:textbox>
                </v:shape>
                <v:line id="Line 76" o:spid="_x0000_s1067" style="position:absolute;visibility:visible;mso-wrap-style:square" from="6369,5232" to="6369,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77" o:spid="_x0000_s1068" style="position:absolute;visibility:visible;mso-wrap-style:square" from="6344,6565" to="6344,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78" o:spid="_x0000_s1069" style="position:absolute;visibility:visible;mso-wrap-style:square" from="6344,7229" to="6344,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T8YAAADdAAAADwAAAGRycy9kb3ducmV2LnhtbESPQWvCQBSE74X+h+UVeqsbi5gmukpp&#10;EHrQglp6fmZfs6HZtyG7jeu/d4VCj8PMfMMs19F2YqTBt44VTCcZCOLa6ZYbBZ/HzdMLCB+QNXaO&#10;ScGFPKxX93dLLLU7857GQ2hEgrAvUYEJoS+l9LUhi37ieuLkfbvBYkhyaKQe8JzgtpPPWTaXFltO&#10;CwZ7ejNU/xx+rYLcVHuZy2p7/KjGdlrEXfw6FUo9PsTXBYhAMfyH/9rvWsEsK3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lk/GAAAA3QAAAA8AAAAAAAAA&#10;AAAAAAAAoQIAAGRycy9kb3ducmV2LnhtbFBLBQYAAAAABAAEAPkAAACUAwAAAAA=&#10;">
                  <v:stroke endarrow="block"/>
                </v:line>
                <v:line id="Line 79" o:spid="_x0000_s1070" style="position:absolute;visibility:visible;mso-wrap-style:square" from="4537,5614" to="6350,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npsYAAADdAAAADwAAAGRycy9kb3ducmV2LnhtbESPzWrDMBCE74W8g9hAb42cEprYiRJK&#10;TaCHppAfct5YW8vUWhlLddS3rwKFHIeZ+YZZbaJtxUC9bxwrmE4yEMSV0w3XCk7H7dMChA/IGlvH&#10;pOCXPGzWo4cVFtpdeU/DIdQiQdgXqMCE0BVS+sqQRT9xHXHyvlxvMSTZ11L3eE1w28rnLHuRFhtO&#10;CwY7ejNUfR9+rIK5KfdyLsuP42c5NNM87uL5kiv1OI6vSxCBYriH/9vvWsEsy3O4vU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sp6bGAAAA3QAAAA8AAAAAAAAA&#10;AAAAAAAAoQIAAGRycy9kb3ducmV2LnhtbFBLBQYAAAAABAAEAPkAAACUAwAAAAA=&#10;">
                  <v:stroke endarrow="block"/>
                </v:line>
                <v:shape id="Text Box 80" o:spid="_x0000_s1071" type="#_x0000_t202" style="position:absolute;left:4914;top:4013;width:2909;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vm8UA&#10;AADdAAAADwAAAGRycy9kb3ducmV2LnhtbESPQWvCQBSE74L/YXlCb7qJlbakriJCqTeJWoq3Z/aZ&#10;hGbfprvbGP+9KxQ8DjPzDTNf9qYRHTlfW1aQThIQxIXVNZcKDvuP8RsIH5A1NpZJwZU8LBfDwRwz&#10;bS+cU7cLpYgQ9hkqqEJoMyl9UZFBP7EtcfTO1hkMUbpSaoeXCDeNnCbJizRYc1yosKV1RcXP7s8o&#10;eD50r/70laP7Ped2f8w/p1v9rdTTqF+9gwjUh0f4v73RCmZpk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q+bxQAAAN0AAAAPAAAAAAAAAAAAAAAAAJgCAABkcnMv&#10;ZG93bnJldi54bWxQSwUGAAAAAAQABAD1AAAAigMAAAAA&#10;">
                  <v:textbox inset=".5mm,.3mm,.5mm,.3mm">
                    <w:txbxContent>
                      <w:p w:rsidR="00136FAA" w:rsidRDefault="00136FAA" w:rsidP="00391049">
                        <w:pPr>
                          <w:jc w:val="center"/>
                          <w:rPr>
                            <w:rFonts w:cs="Arial"/>
                            <w:b/>
                            <w:bCs/>
                            <w:sz w:val="18"/>
                          </w:rPr>
                        </w:pPr>
                        <w:r>
                          <w:rPr>
                            <w:rFonts w:cs="Arial"/>
                            <w:b/>
                            <w:bCs/>
                            <w:sz w:val="18"/>
                          </w:rPr>
                          <w:t>Primary production of milk</w:t>
                        </w:r>
                      </w:p>
                    </w:txbxContent>
                  </v:textbox>
                </v:shape>
                <v:shape id="Text Box 81" o:spid="_x0000_s1072" type="#_x0000_t202" style="position:absolute;left:4943;top:10219;width:292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SdMUA&#10;AADdAAAADwAAAGRycy9kb3ducmV2LnhtbESPT2vCQBTE7wW/w/KE3upGW1Siq4hQ6q3EP4i3Z/aZ&#10;BLNv4+4a02/fFQo9DjPzG2a+7EwtWnK+sqxgOEhAEOdWV1wo2O8+36YgfEDWWFsmBT/kYbnovcwx&#10;1fbBGbXbUIgIYZ+igjKEJpXS5yUZ9APbEEfvYp3BEKUrpHb4iHBTy1GSjKXBiuNCiQ2tS8qv27tR&#10;8L5vJ/58yNDdLpndnbKv0bc+KvXa71YzEIG68B/+a2+0go9hMoH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5J0xQAAAN0AAAAPAAAAAAAAAAAAAAAAAJgCAABkcnMv&#10;ZG93bnJldi54bWxQSwUGAAAAAAQABAD1AAAAigMAAAAA&#10;">
                  <v:textbox inset=".5mm,.3mm,.5mm,.3mm">
                    <w:txbxContent>
                      <w:p w:rsidR="00136FAA" w:rsidRDefault="00136FAA" w:rsidP="00391049">
                        <w:pPr>
                          <w:jc w:val="center"/>
                          <w:rPr>
                            <w:rFonts w:cs="Arial"/>
                            <w:b/>
                            <w:bCs/>
                            <w:sz w:val="18"/>
                          </w:rPr>
                        </w:pPr>
                        <w:r>
                          <w:rPr>
                            <w:rFonts w:cs="Arial"/>
                            <w:b/>
                            <w:bCs/>
                            <w:sz w:val="18"/>
                          </w:rPr>
                          <w:t>Ripening/maturation</w:t>
                        </w:r>
                      </w:p>
                    </w:txbxContent>
                  </v:textbox>
                </v:shape>
                <v:line id="Line 82" o:spid="_x0000_s1073" style="position:absolute;visibility:visible;mso-wrap-style:square" from="6375,7923" to="8961,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YJ8MAAADdAAAADwAAAGRycy9kb3ducmV2LnhtbERPW2vCMBR+H/gfwhH2NtPK8FKNIpbB&#10;HraBOvZ8bI5NsTkpTazZvzcPgz1+fPf1NtpWDNT7xrGCfJKBIK6cbrhW8H16e1mA8AFZY+uYFPyS&#10;h+1m9LTGQrs7H2g4hlqkEPYFKjAhdIWUvjJk0U9cR5y4i+sthgT7Wuoe7ynctnKaZTNpseHUYLCj&#10;vaHqerxZBXNTHuRclh+nr3Jo8mX8jD/npVLP47hbgQgUw7/4z/2uFbzmWZqb3q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mCfDAAAA3QAAAA8AAAAAAAAAAAAA&#10;AAAAoQIAAGRycy9kb3ducmV2LnhtbFBLBQYAAAAABAAEAPkAAACRAwAAAAA=&#10;">
                  <v:stroke endarrow="block"/>
                </v:line>
                <v:line id="Line 83" o:spid="_x0000_s1074" style="position:absolute;visibility:visible;mso-wrap-style:square" from="6381,9887" to="6382,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9vMYAAADdAAAADwAAAGRycy9kb3ducmV2LnhtbESPQUvDQBSE74L/YXlCb3aTItak3RYx&#10;CD1ooal4fs0+s8Hs25Ddpuu/d4WCx2FmvmHW22h7MdHoO8cK8nkGgrhxuuNWwcfx9f4JhA/IGnvH&#10;pOCHPGw3tzdrLLW78IGmOrQiQdiXqMCEMJRS+saQRT93A3HyvtxoMSQ5tlKPeElw28tFlj1Kix2n&#10;BYMDvRhqvuuzVbA01UEuZfV23FdTlxfxPX6eCqVmd/F5BSJQDP/ha3unFTzkWQ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PbzGAAAA3QAAAA8AAAAAAAAA&#10;AAAAAAAAoQIAAGRycy9kb3ducmV2LnhtbFBLBQYAAAAABAAEAPkAAACUAwAAAAA=&#10;">
                  <v:stroke endarrow="block"/>
                </v:line>
                <v:line id="Line 84" o:spid="_x0000_s1075" style="position:absolute;visibility:visible;mso-wrap-style:square" from="6382,10500" to="6382,10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C/MMAAADdAAAADwAAAGRycy9kb3ducmV2LnhtbERPW2vCMBR+H/gfwhH2NtPK8FKNIpbB&#10;HraBOvZ8bI5NsTkpTazZvzcPgz1+fPf1NtpWDNT7xrGCfJKBIK6cbrhW8H16e1mA8AFZY+uYFPyS&#10;h+1m9LTGQrs7H2g4hlqkEPYFKjAhdIWUvjJk0U9cR5y4i+sthgT7Wuoe7ynctnKaZTNpseHUYLCj&#10;vaHqerxZBXNTHuRclh+nr3Jo8mX8jD/npVLP47hbgQgUw7/4z/2uFbzmedqf3qQn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kAvzDAAAA3QAAAA8AAAAAAAAAAAAA&#10;AAAAoQIAAGRycy9kb3ducmV2LnhtbFBLBQYAAAAABAAEAPkAAACRAwAAAAA=&#10;">
                  <v:stroke endarrow="block"/>
                </v:line>
                <v:shape id="Text Box 85" o:spid="_x0000_s1076" type="#_x0000_t202" style="position:absolute;left:4951;top:8152;width:29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5RsUA&#10;AADdAAAADwAAAGRycy9kb3ducmV2LnhtbESPQWvCQBSE74L/YXlCb7qJlbakriJCqTeJWoq3Z/aZ&#10;hGbfprvbGP+9KxQ8DjPzDTNf9qYRHTlfW1aQThIQxIXVNZcKDvuP8RsIH5A1NpZJwZU8LBfDwRwz&#10;bS+cU7cLpYgQ9hkqqEJoMyl9UZFBP7EtcfTO1hkMUbpSaoeXCDeNnCbJizRYc1yosKV1RcXP7s8o&#10;eD50r/70laP7Ped2f8w/p1v9rdTTqF+9gwjUh0f4v73RCmZpm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zlGxQAAAN0AAAAPAAAAAAAAAAAAAAAAAJgCAABkcnMv&#10;ZG93bnJldi54bWxQSwUGAAAAAAQABAD1AAAAigMAAAAA&#10;">
                  <v:textbox inset=".5mm,.3mm,.5mm,.3mm">
                    <w:txbxContent>
                      <w:p w:rsidR="00136FAA" w:rsidRDefault="00136FAA" w:rsidP="00391049">
                        <w:pPr>
                          <w:jc w:val="center"/>
                          <w:rPr>
                            <w:rFonts w:cs="Arial"/>
                            <w:b/>
                            <w:bCs/>
                            <w:sz w:val="18"/>
                          </w:rPr>
                        </w:pPr>
                        <w:r>
                          <w:rPr>
                            <w:rFonts w:cs="Arial"/>
                            <w:b/>
                            <w:bCs/>
                            <w:sz w:val="18"/>
                          </w:rPr>
                          <w:t>Milling/Hooping/Pressing</w:t>
                        </w:r>
                      </w:p>
                    </w:txbxContent>
                  </v:textbox>
                </v:shape>
                <v:shape id="Text Box 86" o:spid="_x0000_s1077" type="#_x0000_t202" style="position:absolute;left:4951;top:7504;width:29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nMcYA&#10;AADdAAAADwAAAGRycy9kb3ducmV2LnhtbESPT2vCQBTE74V+h+UVequbpFJL6ioiSL1J/EPp7TX7&#10;TEKzb+PuNsZv7woFj8PM/IaZzgfTip6cbywrSEcJCOLS6oYrBfvd6uUdhA/IGlvLpOBCHuazx4cp&#10;5tqeuaB+GyoRIexzVFCH0OVS+rImg35kO+LoHa0zGKJ0ldQOzxFuWpklyZs02HBcqLGjZU3l7/bP&#10;KHjd9xP/cyjQnY6F3X0Xn9lGfyn1/DQsPkAEGsI9/N9eawXjNM3g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mnMcYAAADdAAAADwAAAAAAAAAAAAAAAACYAgAAZHJz&#10;L2Rvd25yZXYueG1sUEsFBgAAAAAEAAQA9QAAAIsDAAAAAA==&#10;">
                  <v:textbox inset=".5mm,.3mm,.5mm,.3mm">
                    <w:txbxContent>
                      <w:p w:rsidR="00136FAA" w:rsidRDefault="00136FAA" w:rsidP="00391049">
                        <w:pPr>
                          <w:jc w:val="center"/>
                          <w:rPr>
                            <w:rFonts w:cs="Arial"/>
                            <w:b/>
                            <w:bCs/>
                            <w:sz w:val="18"/>
                          </w:rPr>
                        </w:pPr>
                        <w:r>
                          <w:rPr>
                            <w:rFonts w:cs="Arial"/>
                            <w:b/>
                            <w:bCs/>
                            <w:sz w:val="18"/>
                          </w:rPr>
                          <w:t>Stirring/cooking</w:t>
                        </w:r>
                      </w:p>
                    </w:txbxContent>
                  </v:textbox>
                </v:shape>
                <v:shape id="Text Box 87" o:spid="_x0000_s1078" type="#_x0000_t202" style="position:absolute;left:4951;top:8871;width:291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qsUA&#10;AADdAAAADwAAAGRycy9kb3ducmV2LnhtbESPQWvCQBSE74X+h+UVvNVNVKqkrlIKojeJWoq31+wz&#10;Cc2+TXfXGP+9KxQ8DjPzDTNf9qYRHTlfW1aQDhMQxIXVNZcKDvvV6wyED8gaG8uk4Eoelovnpzlm&#10;2l44p24XShEh7DNUUIXQZlL6oiKDfmhb4uidrDMYonSl1A4vEW4aOUqSN2mw5rhQYUufFRW/u7NR&#10;MD50U//zlaP7O+V2f8zXo63+Vmrw0n+8gwjUh0f4v73RCiZpOob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QKqxQAAAN0AAAAPAAAAAAAAAAAAAAAAAJgCAABkcnMv&#10;ZG93bnJldi54bWxQSwUGAAAAAAQABAD1AAAAigMAAAAA&#10;">
                  <v:textbox inset=".5mm,.3mm,.5mm,.3mm">
                    <w:txbxContent>
                      <w:p w:rsidR="00136FAA" w:rsidRDefault="00136FAA" w:rsidP="00391049">
                        <w:pPr>
                          <w:jc w:val="center"/>
                          <w:rPr>
                            <w:rFonts w:cs="Arial"/>
                            <w:b/>
                            <w:bCs/>
                            <w:sz w:val="18"/>
                          </w:rPr>
                        </w:pPr>
                        <w:r>
                          <w:rPr>
                            <w:rFonts w:cs="Arial"/>
                            <w:b/>
                            <w:bCs/>
                            <w:sz w:val="18"/>
                          </w:rPr>
                          <w:t>Dry/Brine salting</w:t>
                        </w:r>
                      </w:p>
                    </w:txbxContent>
                  </v:textbox>
                </v:shape>
                <v:line id="Line 88" o:spid="_x0000_s1079" style="position:absolute;visibility:visible;mso-wrap-style:square" from="6381,7796" to="6381,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8E/8YAAADdAAAADwAAAGRycy9kb3ducmV2LnhtbESPQWsCMRSE70L/Q3gFb5rdIrWuRild&#10;BA+1oJaeXzfPzdLNy7KJa/rvG6HgcZiZb5jVJtpWDNT7xrGCfJqBIK6cbrhW8HnaTl5A+ICssXVM&#10;Cn7Jw2b9MFphod2VDzQcQy0ShH2BCkwIXSGlrwxZ9FPXESfv7HqLIcm+lrrHa4LbVj5l2bO02HBa&#10;MNjRm6Hq53ixCuamPMi5LN9PH+XQ5Iu4j1/fC6XGj/F1CSJQDPfwf3unFczyfAa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fBP/GAAAA3QAAAA8AAAAAAAAA&#10;AAAAAAAAoQIAAGRycy9kb3ducmV2LnhtbFBLBQYAAAAABAAEAPkAAACUAwAAAAA=&#10;">
                  <v:stroke endarrow="block"/>
                </v:line>
                <v:line id="Line 89" o:spid="_x0000_s1080" style="position:absolute;visibility:visible;mso-wrap-style:square" from="6381,8425" to="6381,8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hZMYAAADdAAAADwAAAGRycy9kb3ducmV2LnhtbESPQWsCMRSE74X+h/AK3mp2pda6GkW6&#10;FHqwBbX0/Ny8bpZuXpZNXOO/N4WCx2FmvmGW62hbMVDvG8cK8nEGgrhyuuFawdfh7fEFhA/IGlvH&#10;pOBCHtar+7slFtqdeUfDPtQiQdgXqMCE0BVS+sqQRT92HXHyflxvMSTZ11L3eE5w28pJlj1Liw2n&#10;BYMdvRqqfvcnq2Bmyp2cyXJ7+CyHJp/Hj/h9nCs1eoibBYhAMdzC/+13reApz6f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ToWTGAAAA3QAAAA8AAAAAAAAA&#10;AAAAAAAAoQIAAGRycy9kb3ducmV2LnhtbFBLBQYAAAAABAAEAPkAAACUAwAAAAA=&#10;">
                  <v:stroke endarrow="block"/>
                </v:line>
                <v:line id="Line 90" o:spid="_x0000_s1081" style="position:absolute;visibility:visible;mso-wrap-style:square" from="6381,9143" to="6381,9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E8YAAADdAAAADwAAAGRycy9kb3ducmV2LnhtbESPQWsCMRSE74X+h/AK3mp2i2hdjVK6&#10;CD1oQS09v26em6Wbl2UT1/TfG6HgcZiZb5jlOtpWDNT7xrGCfJyBIK6cbrhW8HXcPL+C8AFZY+uY&#10;FPyRh/Xq8WGJhXYX3tNwCLVIEPYFKjAhdIWUvjJk0Y9dR5y8k+sthiT7WuoeLwluW/mSZVNpseG0&#10;YLCjd0PV7+FsFcxMuZczWW6Pn+XQ5PO4i98/c6VGT/FtASJQDPfwf/tDK5jk+RR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BPxPGAAAA3QAAAA8AAAAAAAAA&#10;AAAAAAAAoQIAAGRycy9kb3ducmV2LnhtbFBLBQYAAAAABAAEAPkAAACUAwAAAAA=&#10;">
                  <v:stroke endarrow="block"/>
                </v:line>
                <v:shape id="Text Box 91" o:spid="_x0000_s1082" type="#_x0000_t202" style="position:absolute;left:8982;top:8439;width:167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EqcYA&#10;AADdAAAADwAAAGRycy9kb3ducmV2LnhtbESPT2vCQBTE7wW/w/KE3uomtlSJriIF0VuJfxBvz+wz&#10;CWbfprtrTL99t1DocZiZ3zDzZW8a0ZHztWUF6SgBQVxYXXOp4LBfv0xB+ICssbFMCr7Jw3IxeJpj&#10;pu2Dc+p2oRQRwj5DBVUIbSalLyoy6Ee2JY7e1TqDIUpXSu3wEeGmkeMkeZcGa44LFbb0UVFx292N&#10;gtdDN/GXY47u65rb/TnfjD/1SannYb+agQjUh//wX3urFbyl6Q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4EqcYAAADdAAAADwAAAAAAAAAAAAAAAACYAgAAZHJz&#10;L2Rvd25yZXYueG1sUEsFBgAAAAAEAAQA9QAAAIsDAAAAAA==&#10;">
                  <v:textbox inset=".5mm,.3mm,.5mm,.3mm">
                    <w:txbxContent>
                      <w:p w:rsidR="00136FAA" w:rsidRDefault="00136FAA" w:rsidP="00391049">
                        <w:pPr>
                          <w:jc w:val="center"/>
                          <w:rPr>
                            <w:rFonts w:cs="Arial"/>
                            <w:b/>
                            <w:bCs/>
                            <w:sz w:val="18"/>
                          </w:rPr>
                        </w:pPr>
                        <w:r>
                          <w:rPr>
                            <w:rFonts w:cs="Arial"/>
                            <w:b/>
                            <w:bCs/>
                            <w:sz w:val="18"/>
                          </w:rPr>
                          <w:t>Drainage of whey</w:t>
                        </w:r>
                      </w:p>
                    </w:txbxContent>
                  </v:textbox>
                </v:shape>
                <v:line id="Line 92" o:spid="_x0000_s1083" style="position:absolute;flip:y;visibility:visible;mso-wrap-style:square" from="6386,8589" to="8991,8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WS8YAAADdAAAADwAAAGRycy9kb3ducmV2LnhtbESPwUrDQBCG74LvsEyhl2A3aUU0dlvU&#10;WhDEg9WDxyE7JqHZ2ZCdtvHtO4eCx+Gf/5tvlusxdOZIQ2ojOyhmORjiKvqWawffX9ubezBJkD12&#10;kcnBHyVYr66vllj6eOJPOu6kNgrhVKKDRqQvrU1VQwHTLPbEmv3GIaDoONTWD3hSeOjsPM/vbMCW&#10;9UKDPb00VO13h6Aa2w/eLBbZc7BZ9kCvP/KeW3FuOhmfHsEIjfK/fGm/eQe3RaG6+o0iwK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8lkvGAAAA3QAAAA8AAAAAAAAA&#10;AAAAAAAAoQIAAGRycy9kb3ducmV2LnhtbFBLBQYAAAAABAAEAPkAAACUAwAAAAA=&#10;">
                  <v:stroke endarrow="block"/>
                </v:line>
                <v:line id="Line 93" o:spid="_x0000_s1084" style="position:absolute;visibility:visible;mso-wrap-style:square" from="6369,4430" to="6369,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QcIAAADdAAAADwAAAGRycy9kb3ducmV2LnhtbERPz2vCMBS+D/Y/hDfwNtOK6KxGGSuC&#10;BzdQh+dn82zKmpfSZDX+9+Yw2PHj+73aRNuKgXrfOFaQjzMQxJXTDdcKvk/b1zcQPiBrbB2Tgjt5&#10;2Kyfn1ZYaHfjAw3HUIsUwr5ABSaErpDSV4Ys+rHriBN3db3FkGBfS93jLYXbVk6ybCYtNpwaDHb0&#10;Yaj6Of5aBXNTHuRclvvTVzk0+SJ+xvNlodToJb4vQQSK4V/8595pBdN8k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QcIAAADdAAAADwAAAAAAAAAAAAAA&#10;AAChAgAAZHJzL2Rvd25yZXYueG1sUEsFBgAAAAAEAAQA+QAAAJADAAAAAA==&#10;">
                  <v:stroke endarrow="block"/>
                </v:line>
                <v:shape id="Text Box 94" o:spid="_x0000_s1085" type="#_x0000_t202" style="position:absolute;left:9196;top:5467;width:1526;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z+8YA&#10;AADdAAAADwAAAGRycy9kb3ducmV2LnhtbESPT2vCQBTE74V+h+UVequbpFJL6ioiSL1J/EPp7TX7&#10;TEKzb+PuNsZv7woFj8PM/IaZzgfTip6cbywrSEcJCOLS6oYrBfvd6uUdhA/IGlvLpOBCHuazx4cp&#10;5tqeuaB+GyoRIexzVFCH0OVS+rImg35kO+LoHa0zGKJ0ldQOzxFuWpklyZs02HBcqLGjZU3l7/bP&#10;KHjd9xP/cyjQnY6F3X0Xn9lGfyn1/DQsPkAEGsI9/N9eawXjNEvh9iY+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fz+8YAAADdAAAADwAAAAAAAAAAAAAAAACYAgAAZHJz&#10;L2Rvd25yZXYueG1sUEsFBgAAAAAEAAQA9QAAAIsDAAAAAA==&#10;">
                  <v:textbox inset=".5mm,.3mm,.5mm,.3mm">
                    <w:txbxContent>
                      <w:p w:rsidR="00136FAA" w:rsidRDefault="00136FAA" w:rsidP="00391049">
                        <w:pPr>
                          <w:jc w:val="center"/>
                          <w:rPr>
                            <w:rFonts w:cs="Arial"/>
                            <w:b/>
                            <w:bCs/>
                            <w:sz w:val="18"/>
                          </w:rPr>
                        </w:pPr>
                        <w:r>
                          <w:rPr>
                            <w:rFonts w:cs="Arial"/>
                            <w:b/>
                            <w:bCs/>
                            <w:sz w:val="18"/>
                          </w:rPr>
                          <w:t>Acid coagulated fresh cheese</w:t>
                        </w:r>
                      </w:p>
                    </w:txbxContent>
                  </v:textbox>
                </v:shape>
                <v:line id="Line 95" o:spid="_x0000_s1086" style="position:absolute;flip:y;visibility:visible;mso-wrap-style:square" from="7844,4997" to="9959,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WRscAAADdAAAADwAAAGRycy9kb3ducmV2LnhtbESPQWsCMRSE74X+h/AKXkrNuojYrVGk&#10;UOjBi1pWenvdvG6W3bxsk1TXf28EweMwM98wi9VgO3EkHxrHCibjDARx5XTDtYKv/cfLHESIyBo7&#10;x6TgTAFWy8eHBRbanXhLx12sRYJwKFCBibEvpAyVIYth7Hri5P06bzEm6WupPZ4S3HYyz7KZtNhw&#10;WjDY07uhqt39WwVyvnn+8+ufaVu2h8OrKauy/94oNXoa1m8gIg3xHr61P7WC6ST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RZGxwAAAN0AAAAPAAAAAAAA&#10;AAAAAAAAAKECAABkcnMvZG93bnJldi54bWxQSwUGAAAAAAQABAD5AAAAlQMAAAAA&#10;"/>
                <v:line id="Line 96" o:spid="_x0000_s1087" style="position:absolute;flip:x;visibility:visible;mso-wrap-style:square" from="7815,6377" to="9983,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Oh8YAAADdAAAADwAAAGRycy9kb3ducmV2LnhtbESPzWvCQBDF7wX/h2UKvQTdaIpo6ir2&#10;QyiIBz8OHofsNAnNzobsVON/7xYKPT7evN+bt1j1rlEX6kLt2cB4lIIiLrytuTRwOm6GM1BBkC02&#10;nsnAjQKsloOHBebWX3lPl4OUKkI45GigEmlzrUNRkcMw8i1x9L5851Ci7EptO7xGuGv0JE2n2mHN&#10;saHClt4qKr4PPy6+sdnxe5Ylr04nyZw+zrJNtRjz9NivX0AJ9fJ//Jf+tAaex5MM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0zofGAAAA3QAAAA8AAAAAAAAA&#10;AAAAAAAAoQIAAGRycy9kb3ducmV2LnhtbFBLBQYAAAAABAAEAPkAAACUAwAAAAA=&#10;">
                  <v:stroke endarrow="block"/>
                </v:line>
                <v:line id="Line 97" o:spid="_x0000_s1088" style="position:absolute;visibility:visible;mso-wrap-style:square" from="9959,4997" to="9959,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9bVsgAAADdAAAADwAAAGRycy9kb3ducmV2LnhtbESPS2vDMBCE74X+B7GF3Bo5D0xxooTQ&#10;Ekh6KM0DkuPG2thurZWRFNv991Uh0OMwM98w82VvatGS85VlBaNhAoI4t7riQsHxsH5+AeEDssba&#10;Min4IQ/LxePDHDNtO95Ruw+FiBD2GSooQ2gyKX1ekkE/tA1x9K7WGQxRukJqh12Em1qOkySVBiuO&#10;CyU29FpS/r2/GQUfk8+0XW3fN/1pm17yt93l/NU5pQZP/WoGIlAf/sP39kYrmI7G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9bVsgAAADdAAAADwAAAAAA&#10;AAAAAAAAAAChAgAAZHJzL2Rvd25yZXYueG1sUEsFBgAAAAAEAAQA+QAAAJYDAAAAAA==&#10;"/>
                <v:line id="Line 98" o:spid="_x0000_s1089" style="position:absolute;visibility:visible;mso-wrap-style:square" from="9983,6014" to="9983,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zcgAAADdAAAADwAAAGRycy9kb3ducmV2LnhtbESPT2vCQBTE70K/w/IKvelG2waJriKW&#10;gvZQ/Ad6fGZfk9Ts27C7TdJv3y0Uehxm5jfMfNmbWrTkfGVZwXiUgCDOra64UHA6vg6nIHxA1lhb&#10;JgXf5GG5uBvMMdO24z21h1CICGGfoYIyhCaT0uclGfQj2xBH78M6gyFKV0jtsItwU8tJkqTSYMVx&#10;ocSG1iXlt8OXUfD+uEvb1fZt05+36TV/2V8vn51T6uG+X81ABOrDf/ivvdEKns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P+zcgAAADdAAAADwAAAAAA&#10;AAAAAAAAAAChAgAAZHJzL2Rvd25yZXYueG1sUEsFBgAAAAAEAAQA+QAAAJYDAAAAAA==&#10;"/>
                <v:shape id="Text Box 99" o:spid="_x0000_s1090" type="#_x0000_t202" style="position:absolute;left:2789;top:9263;width:1700;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rj8YA&#10;AADdAAAADwAAAGRycy9kb3ducmV2LnhtbESPQWvCQBSE7wX/w/IKvdWNaVFJXUUKYm8lmlK8vWaf&#10;SWj2bbq7jfHfu4LgcZiZb5jFajCt6Mn5xrKCyTgBQVxa3XCloNhvnucgfEDW2FomBWfysFqOHhaY&#10;aXvinPpdqESEsM9QQR1Cl0npy5oM+rHtiKN3tM5giNJVUjs8RbhpZZokU2mw4bhQY0fvNZW/u3+j&#10;4KXoZ/7nK0f3d8zt/pBv00/9rdTT47B+AxFoCPfwrf2hFbxO0i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5rj8YAAADdAAAADwAAAAAAAAAAAAAAAACYAgAAZHJz&#10;L2Rvd25yZXYueG1sUEsFBgAAAAAEAAQA9QAAAIsDAAAAAA==&#10;">
                  <v:textbox inset=".5mm,.3mm,.5mm,.3mm">
                    <w:txbxContent>
                      <w:p w:rsidR="00136FAA" w:rsidRDefault="00136FAA" w:rsidP="00391049">
                        <w:pPr>
                          <w:rPr>
                            <w:rFonts w:cs="Arial"/>
                            <w:b/>
                            <w:bCs/>
                            <w:sz w:val="18"/>
                            <w:u w:val="single"/>
                          </w:rPr>
                        </w:pPr>
                        <w:r>
                          <w:rPr>
                            <w:rFonts w:cs="Arial"/>
                            <w:b/>
                            <w:bCs/>
                            <w:sz w:val="18"/>
                            <w:u w:val="single"/>
                          </w:rPr>
                          <w:t>Other treatments:</w:t>
                        </w:r>
                      </w:p>
                      <w:p w:rsidR="00136FAA" w:rsidRPr="00770925" w:rsidRDefault="00136FAA" w:rsidP="00391049">
                        <w:pPr>
                          <w:rPr>
                            <w:rFonts w:cs="Arial"/>
                            <w:sz w:val="16"/>
                            <w:szCs w:val="16"/>
                          </w:rPr>
                        </w:pPr>
                        <w:r w:rsidRPr="00770925">
                          <w:rPr>
                            <w:rFonts w:cs="Arial"/>
                            <w:sz w:val="16"/>
                            <w:szCs w:val="16"/>
                          </w:rPr>
                          <w:t>Surface treatments</w:t>
                        </w:r>
                      </w:p>
                      <w:p w:rsidR="00136FAA" w:rsidRPr="00770925" w:rsidRDefault="00136FAA" w:rsidP="00391049">
                        <w:pPr>
                          <w:rPr>
                            <w:rFonts w:cs="Arial"/>
                            <w:sz w:val="16"/>
                            <w:szCs w:val="16"/>
                          </w:rPr>
                        </w:pPr>
                        <w:r w:rsidRPr="00770925">
                          <w:rPr>
                            <w:rFonts w:cs="Arial"/>
                            <w:sz w:val="16"/>
                            <w:szCs w:val="16"/>
                          </w:rPr>
                          <w:t>Needling</w:t>
                        </w:r>
                      </w:p>
                      <w:p w:rsidR="00136FAA" w:rsidRPr="00770925" w:rsidRDefault="00136FAA" w:rsidP="00391049">
                        <w:pPr>
                          <w:rPr>
                            <w:rFonts w:cs="Arial"/>
                            <w:sz w:val="16"/>
                            <w:szCs w:val="16"/>
                          </w:rPr>
                        </w:pPr>
                        <w:r w:rsidRPr="00770925">
                          <w:rPr>
                            <w:rFonts w:cs="Arial"/>
                            <w:sz w:val="16"/>
                            <w:szCs w:val="16"/>
                          </w:rPr>
                          <w:t>Waxing</w:t>
                        </w:r>
                      </w:p>
                      <w:p w:rsidR="00136FAA" w:rsidRPr="00770925" w:rsidRDefault="00136FAA" w:rsidP="00391049">
                        <w:pPr>
                          <w:rPr>
                            <w:sz w:val="16"/>
                            <w:szCs w:val="16"/>
                          </w:rPr>
                        </w:pPr>
                        <w:r w:rsidRPr="00770925">
                          <w:rPr>
                            <w:rFonts w:cs="Arial"/>
                            <w:sz w:val="16"/>
                            <w:szCs w:val="16"/>
                          </w:rPr>
                          <w:t>Oiling</w:t>
                        </w:r>
                      </w:p>
                    </w:txbxContent>
                  </v:textbox>
                </v:shape>
                <v:line id="Line 100" o:spid="_x0000_s1091" style="position:absolute;visibility:visible;mso-wrap-style:square" from="4489,9342" to="635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QNcYAAADdAAAADwAAAGRycy9kb3ducmV2LnhtbESPQUvDQBSE74L/YXmCN7tJkcbGbosY&#10;BA+20FQ8P7PPbDD7NmTXdP333UKhx2FmvmFWm2h7MdHoO8cK8lkGgrhxuuNWwefh7eEJhA/IGnvH&#10;pOCfPGzWtzcrLLU78p6mOrQiQdiXqMCEMJRS+saQRT9zA3HyftxoMSQ5tlKPeExw28t5li2kxY7T&#10;gsGBXg01v/WfVVCYai8LWX0cdtXU5cu4jV/fS6Xu7+LLM4hAMVzDl/a7VvCYzw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hUDXGAAAA3QAAAA8AAAAAAAAA&#10;AAAAAAAAoQIAAGRycy9kb3ducmV2LnhtbFBLBQYAAAAABAAEAPkAAACUAwAAAAA=&#10;">
                  <v:stroke endarrow="block"/>
                </v:line>
                <v:line id="Line 101" o:spid="_x0000_s1092" style="position:absolute;visibility:visible;mso-wrap-style:square" from="4489,10297" to="4923,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ER8IAAADdAAAADwAAAGRycy9kb3ducmV2LnhtbERPz2vCMBS+D/Y/hDfwNtOK6KxGGSuC&#10;BzdQh+dn82zKmpfSZDX+9+Yw2PHj+73aRNuKgXrfOFaQjzMQxJXTDdcKvk/b1zcQPiBrbB2Tgjt5&#10;2Kyfn1ZYaHfjAw3HUIsUwr5ABSaErpDSV4Ys+rHriBN3db3FkGBfS93jLYXbVk6ybCYtNpwaDHb0&#10;Yaj6Of5aBXNTHuRclvvTVzk0+SJ+xvNlodToJb4vQQSK4V/8595pBdN8kuam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7ER8IAAADdAAAADwAAAAAAAAAAAAAA&#10;AAChAgAAZHJzL2Rvd25yZXYueG1sUEsFBgAAAAAEAAQA+QAAAJADAAAAAA==&#10;">
                  <v:stroke endarrow="block"/>
                </v:line>
                <w10:wrap type="topAndBottom"/>
              </v:group>
            </w:pict>
          </mc:Fallback>
        </mc:AlternateContent>
      </w:r>
    </w:p>
    <w:p w:rsidR="00391049" w:rsidRPr="00171861" w:rsidRDefault="00391049" w:rsidP="00391049">
      <w:pPr>
        <w:pStyle w:val="FSTableFigureHeading"/>
        <w:rPr>
          <w:b w:val="0"/>
          <w:lang w:val="en-GB"/>
        </w:rPr>
      </w:pPr>
      <w:bookmarkStart w:id="47" w:name="_Ref357620026"/>
      <w:bookmarkStart w:id="48" w:name="_Toc388021705"/>
      <w:r w:rsidRPr="00171861">
        <w:rPr>
          <w:b w:val="0"/>
          <w:lang w:val="en-GB"/>
        </w:rPr>
        <w:t xml:space="preserve">Figure </w:t>
      </w:r>
      <w:r w:rsidRPr="00171861">
        <w:rPr>
          <w:b w:val="0"/>
          <w:lang w:val="en-GB"/>
        </w:rPr>
        <w:fldChar w:fldCharType="begin"/>
      </w:r>
      <w:r w:rsidRPr="00171861">
        <w:rPr>
          <w:b w:val="0"/>
          <w:lang w:val="en-GB"/>
        </w:rPr>
        <w:instrText xml:space="preserve"> SEQ Figure \* ARABIC </w:instrText>
      </w:r>
      <w:r w:rsidRPr="00171861">
        <w:rPr>
          <w:b w:val="0"/>
          <w:lang w:val="en-GB"/>
        </w:rPr>
        <w:fldChar w:fldCharType="separate"/>
      </w:r>
      <w:r w:rsidR="00F50FC6">
        <w:rPr>
          <w:b w:val="0"/>
          <w:noProof/>
          <w:lang w:val="en-GB"/>
        </w:rPr>
        <w:t>10</w:t>
      </w:r>
      <w:r w:rsidRPr="00171861">
        <w:rPr>
          <w:b w:val="0"/>
          <w:noProof/>
          <w:lang w:val="en-GB"/>
        </w:rPr>
        <w:fldChar w:fldCharType="end"/>
      </w:r>
      <w:bookmarkEnd w:id="47"/>
      <w:r w:rsidRPr="00171861">
        <w:rPr>
          <w:b w:val="0"/>
          <w:lang w:val="en-GB"/>
        </w:rPr>
        <w:tab/>
        <w:t>Overview of major steps in the manufacture of cheese</w:t>
      </w:r>
      <w:bookmarkEnd w:id="48"/>
    </w:p>
    <w:p w:rsidR="00C30726" w:rsidRPr="00171861" w:rsidRDefault="00C30726" w:rsidP="00171861">
      <w:pPr>
        <w:pStyle w:val="Heading2"/>
      </w:pPr>
      <w:bookmarkStart w:id="49" w:name="_Toc388021680"/>
      <w:r w:rsidRPr="00171861">
        <w:t>Starter culture behaviour</w:t>
      </w:r>
      <w:bookmarkEnd w:id="49"/>
    </w:p>
    <w:p w:rsidR="00C30726" w:rsidRPr="00171861" w:rsidRDefault="00C30726" w:rsidP="00C30726">
      <w:r w:rsidRPr="00171861">
        <w:t xml:space="preserve">A large range of commercial starter and ripening cultures are used in the cheese making process, each with different metabolic characteristics and optimum growth and acid production temperatures. These can broadly be grouped into primary (mesophilic and thermophilic) and secondary cultures. </w:t>
      </w:r>
    </w:p>
    <w:p w:rsidR="00C30726" w:rsidRPr="00171861" w:rsidRDefault="00C30726" w:rsidP="00C30726"/>
    <w:p w:rsidR="00171861" w:rsidRDefault="00C30726" w:rsidP="00C30726">
      <w:r w:rsidRPr="00171861">
        <w:t xml:space="preserve">Primary starter cultures are used in cheesemaking for their ability to convert the milk lactose to lactic acid, with a resulting pH drop in the milk. Not all lactic acid bacteria have the same ability to ferment lactose and are broadly grouped into homo- and hetero-fermentative bacteria. The difference between the two groups is due to the fermentation end-products. </w:t>
      </w:r>
      <w:r w:rsidR="00171861">
        <w:br w:type="page"/>
      </w:r>
    </w:p>
    <w:p w:rsidR="00C30726" w:rsidRPr="00171861" w:rsidRDefault="00C30726" w:rsidP="00C30726">
      <w:r w:rsidRPr="00171861">
        <w:lastRenderedPageBreak/>
        <w:t>Homo-fermentative lactic acid bacteria species produce lactic acid as the primary product with an overall stoichiometry:</w:t>
      </w:r>
    </w:p>
    <w:p w:rsidR="00C30726" w:rsidRPr="00171861" w:rsidRDefault="00C30726" w:rsidP="00C30726"/>
    <w:p w:rsidR="00C30726" w:rsidRPr="00171861" w:rsidRDefault="00C30726" w:rsidP="00C30726">
      <w:r w:rsidRPr="00171861">
        <w:t xml:space="preserve">1 glucose </w:t>
      </w:r>
      <w:r w:rsidRPr="00171861">
        <w:sym w:font="Wingdings" w:char="F0E0"/>
      </w:r>
      <w:r w:rsidRPr="00171861">
        <w:t xml:space="preserve"> 2 lactate + 2 ATP</w:t>
      </w:r>
    </w:p>
    <w:p w:rsidR="00C30726" w:rsidRPr="00171861" w:rsidRDefault="00C30726" w:rsidP="00C30726"/>
    <w:p w:rsidR="00C30726" w:rsidRPr="00171861" w:rsidRDefault="00C30726" w:rsidP="00C30726">
      <w:r w:rsidRPr="00171861">
        <w:t xml:space="preserve">where ATP is Adenosine-5'-triphosphate and is part of the energy cycle within cells. </w:t>
      </w:r>
    </w:p>
    <w:p w:rsidR="00C30726" w:rsidRPr="00171861" w:rsidRDefault="00C30726" w:rsidP="00C30726"/>
    <w:p w:rsidR="00C30726" w:rsidRPr="00171861" w:rsidRDefault="00C30726" w:rsidP="00C30726">
      <w:r w:rsidRPr="00171861">
        <w:t xml:space="preserve">Hetero-fermentative species produce lactic acid plus other products such as ethanol, carbon dioxide, diacetate etc. For example the overall stoichiometry for </w:t>
      </w:r>
      <w:r w:rsidRPr="00171861">
        <w:rPr>
          <w:i/>
        </w:rPr>
        <w:t>Leuconostoc</w:t>
      </w:r>
      <w:r w:rsidRPr="00171861">
        <w:t xml:space="preserve"> spp. sugar metabolism includes lactate, ethanol and carbon dioxide as products (Cogan and Jordan, 1997):</w:t>
      </w:r>
    </w:p>
    <w:p w:rsidR="00C30726" w:rsidRPr="00171861" w:rsidRDefault="00C30726" w:rsidP="00C30726"/>
    <w:p w:rsidR="00C30726" w:rsidRPr="00171861" w:rsidRDefault="00C30726" w:rsidP="00C30726">
      <w:r w:rsidRPr="00171861">
        <w:t xml:space="preserve">1 glucose </w:t>
      </w:r>
      <w:r w:rsidRPr="00171861">
        <w:sym w:font="Wingdings" w:char="F0E0"/>
      </w:r>
      <w:r w:rsidRPr="00171861">
        <w:t xml:space="preserve"> 1 lactate + 1 ethanol + 1 CO</w:t>
      </w:r>
      <w:r w:rsidRPr="00171861">
        <w:rPr>
          <w:vertAlign w:val="subscript"/>
        </w:rPr>
        <w:t>2</w:t>
      </w:r>
      <w:r w:rsidRPr="00171861">
        <w:t xml:space="preserve"> + 1 ATP</w:t>
      </w:r>
    </w:p>
    <w:p w:rsidR="00C30726" w:rsidRPr="00171861" w:rsidRDefault="00C30726" w:rsidP="00C30726"/>
    <w:p w:rsidR="00C30726" w:rsidRPr="00171861" w:rsidRDefault="00C30726" w:rsidP="00C30726">
      <w:r w:rsidRPr="00171861">
        <w:t xml:space="preserve">As less lactate is produced by hetero-fermentative lactic acid bacteria, the rate and extent of pH drop is less than for homofermentative, acid-producing species. Hetero-fermentative lactic acid bacteria </w:t>
      </w:r>
      <w:r w:rsidR="007E0B76" w:rsidRPr="00171861">
        <w:t>may be</w:t>
      </w:r>
      <w:r w:rsidRPr="00171861">
        <w:t xml:space="preserve"> included as adjuncts in starte</w:t>
      </w:r>
      <w:r w:rsidR="007E0B76" w:rsidRPr="00171861">
        <w:t>r culture mixtures</w:t>
      </w:r>
      <w:r w:rsidRPr="00171861">
        <w:t xml:space="preserve"> to improve the flavour profile of cheeses. </w:t>
      </w:r>
    </w:p>
    <w:p w:rsidR="00C30726" w:rsidRPr="00171861" w:rsidRDefault="00C30726" w:rsidP="00C30726"/>
    <w:p w:rsidR="00C30726" w:rsidRPr="00171861" w:rsidRDefault="00C30726" w:rsidP="00C30726">
      <w:r w:rsidRPr="00171861">
        <w:t>Commercial starter cultures may contain a single species (e</w:t>
      </w:r>
      <w:r w:rsidR="00E04B91" w:rsidRPr="00171861">
        <w:t>.</w:t>
      </w:r>
      <w:r w:rsidRPr="00171861">
        <w:t>g</w:t>
      </w:r>
      <w:r w:rsidR="00E04B91" w:rsidRPr="00171861">
        <w:t>.</w:t>
      </w:r>
      <w:r w:rsidRPr="00171861">
        <w:t xml:space="preserve"> Starter code E), mixtures of homofermentative species (e</w:t>
      </w:r>
      <w:r w:rsidR="00E04B91" w:rsidRPr="00171861">
        <w:t>.</w:t>
      </w:r>
      <w:r w:rsidRPr="00171861">
        <w:t>g</w:t>
      </w:r>
      <w:r w:rsidR="00E04B91" w:rsidRPr="00171861">
        <w:t>.</w:t>
      </w:r>
      <w:r w:rsidRPr="00171861">
        <w:t xml:space="preserve"> Starter Code A and C) or mixtures homo- and heterofermentative species (e</w:t>
      </w:r>
      <w:r w:rsidR="00E04B91" w:rsidRPr="00171861">
        <w:t>.</w:t>
      </w:r>
      <w:r w:rsidRPr="00171861">
        <w:t>g</w:t>
      </w:r>
      <w:r w:rsidR="00E04B91" w:rsidRPr="00171861">
        <w:t>.</w:t>
      </w:r>
      <w:r w:rsidRPr="00171861">
        <w:t xml:space="preserve"> Starter code B) (</w:t>
      </w:r>
      <w:r w:rsidRPr="00171861">
        <w:fldChar w:fldCharType="begin"/>
      </w:r>
      <w:r w:rsidRPr="00171861">
        <w:instrText xml:space="preserve"> REF _Ref360716976 \h </w:instrText>
      </w:r>
      <w:r w:rsidRPr="00171861">
        <w:fldChar w:fldCharType="separate"/>
      </w:r>
      <w:r w:rsidR="00F50FC6" w:rsidRPr="00136FAA">
        <w:rPr>
          <w:i/>
        </w:rPr>
        <w:t xml:space="preserve">Table </w:t>
      </w:r>
      <w:r w:rsidR="00F50FC6">
        <w:rPr>
          <w:i/>
          <w:noProof/>
        </w:rPr>
        <w:t>4</w:t>
      </w:r>
      <w:r w:rsidRPr="00171861">
        <w:fldChar w:fldCharType="end"/>
      </w:r>
      <w:r w:rsidRPr="00171861">
        <w:t>). The choice of starter culture will depend on the style of cheese.</w:t>
      </w:r>
    </w:p>
    <w:p w:rsidR="00C30726" w:rsidRPr="00171861" w:rsidRDefault="00C30726" w:rsidP="00C30726"/>
    <w:p w:rsidR="00C30726" w:rsidRPr="00136FAA" w:rsidRDefault="00C30726" w:rsidP="00C30726">
      <w:pPr>
        <w:pStyle w:val="FSTableFigureHeading"/>
        <w:rPr>
          <w:i w:val="0"/>
          <w:lang w:val="en-GB"/>
        </w:rPr>
      </w:pPr>
      <w:bookmarkStart w:id="50" w:name="_Ref360716976"/>
      <w:bookmarkStart w:id="51" w:name="_Toc388021730"/>
      <w:r w:rsidRPr="00136FAA">
        <w:rPr>
          <w:i w:val="0"/>
          <w:lang w:val="en-GB"/>
        </w:rPr>
        <w:t xml:space="preserve">Table </w:t>
      </w:r>
      <w:r w:rsidRPr="00136FAA">
        <w:rPr>
          <w:i w:val="0"/>
          <w:lang w:val="en-GB"/>
        </w:rPr>
        <w:fldChar w:fldCharType="begin"/>
      </w:r>
      <w:r w:rsidRPr="00136FAA">
        <w:rPr>
          <w:i w:val="0"/>
          <w:lang w:val="en-GB"/>
        </w:rPr>
        <w:instrText xml:space="preserve"> SEQ Table \* ARABIC </w:instrText>
      </w:r>
      <w:r w:rsidRPr="00136FAA">
        <w:rPr>
          <w:i w:val="0"/>
          <w:lang w:val="en-GB"/>
        </w:rPr>
        <w:fldChar w:fldCharType="separate"/>
      </w:r>
      <w:r w:rsidR="00F50FC6">
        <w:rPr>
          <w:i w:val="0"/>
          <w:noProof/>
          <w:lang w:val="en-GB"/>
        </w:rPr>
        <w:t>4</w:t>
      </w:r>
      <w:r w:rsidRPr="00136FAA">
        <w:rPr>
          <w:i w:val="0"/>
          <w:noProof/>
          <w:lang w:val="en-GB"/>
        </w:rPr>
        <w:fldChar w:fldCharType="end"/>
      </w:r>
      <w:bookmarkEnd w:id="50"/>
      <w:r w:rsidRPr="00136FAA">
        <w:rPr>
          <w:i w:val="0"/>
          <w:lang w:val="en-GB"/>
        </w:rPr>
        <w:tab/>
        <w:t>Examples of important combinations of starter cultures for cheese production (Willman and Willman, 1999)</w:t>
      </w:r>
      <w:bookmarkEnd w:id="51"/>
    </w:p>
    <w:tbl>
      <w:tblPr>
        <w:tblStyle w:val="TableGrid"/>
        <w:tblW w:w="0" w:type="auto"/>
        <w:tblLook w:val="04A0" w:firstRow="1" w:lastRow="0" w:firstColumn="1" w:lastColumn="0" w:noHBand="0" w:noVBand="1"/>
      </w:tblPr>
      <w:tblGrid>
        <w:gridCol w:w="1035"/>
        <w:gridCol w:w="3779"/>
        <w:gridCol w:w="4428"/>
      </w:tblGrid>
      <w:tr w:rsidR="00C30726" w:rsidRPr="00171861" w:rsidTr="00136FAA">
        <w:trPr>
          <w:tblHeader/>
        </w:trPr>
        <w:tc>
          <w:tcPr>
            <w:tcW w:w="0" w:type="auto"/>
          </w:tcPr>
          <w:p w:rsidR="00C30726" w:rsidRPr="00171861" w:rsidRDefault="00C30726" w:rsidP="00C30726">
            <w:pPr>
              <w:pStyle w:val="FSTableColumnRowheading"/>
              <w:jc w:val="center"/>
              <w:rPr>
                <w:sz w:val="18"/>
                <w:lang w:val="en-GB"/>
              </w:rPr>
            </w:pPr>
            <w:r w:rsidRPr="00171861">
              <w:rPr>
                <w:sz w:val="18"/>
                <w:lang w:val="en-GB"/>
              </w:rPr>
              <w:t>Starter code</w:t>
            </w:r>
          </w:p>
        </w:tc>
        <w:tc>
          <w:tcPr>
            <w:tcW w:w="0" w:type="auto"/>
          </w:tcPr>
          <w:p w:rsidR="00C30726" w:rsidRPr="00171861" w:rsidRDefault="00C30726" w:rsidP="00C30726">
            <w:pPr>
              <w:pStyle w:val="FSTableColumnRowheading"/>
              <w:jc w:val="center"/>
              <w:rPr>
                <w:sz w:val="18"/>
                <w:lang w:val="en-GB"/>
              </w:rPr>
            </w:pPr>
            <w:r w:rsidRPr="00171861">
              <w:rPr>
                <w:sz w:val="18"/>
                <w:lang w:val="en-GB"/>
              </w:rPr>
              <w:t>Species</w:t>
            </w:r>
          </w:p>
        </w:tc>
        <w:tc>
          <w:tcPr>
            <w:tcW w:w="0" w:type="auto"/>
          </w:tcPr>
          <w:p w:rsidR="00C30726" w:rsidRPr="00171861" w:rsidRDefault="00C30726" w:rsidP="00C30726">
            <w:pPr>
              <w:pStyle w:val="FSTableColumnRowheading"/>
              <w:jc w:val="center"/>
              <w:rPr>
                <w:sz w:val="18"/>
                <w:lang w:val="en-GB"/>
              </w:rPr>
            </w:pPr>
            <w:r w:rsidRPr="00171861">
              <w:rPr>
                <w:sz w:val="18"/>
                <w:lang w:val="en-GB"/>
              </w:rPr>
              <w:t>Comments</w:t>
            </w:r>
          </w:p>
        </w:tc>
      </w:tr>
      <w:tr w:rsidR="00C30726" w:rsidRPr="00171861" w:rsidTr="00C30726">
        <w:tc>
          <w:tcPr>
            <w:tcW w:w="0" w:type="auto"/>
          </w:tcPr>
          <w:p w:rsidR="00C30726" w:rsidRPr="00171861" w:rsidRDefault="00C30726" w:rsidP="00C30726">
            <w:pPr>
              <w:jc w:val="center"/>
              <w:rPr>
                <w:sz w:val="18"/>
              </w:rPr>
            </w:pPr>
            <w:r w:rsidRPr="00171861">
              <w:rPr>
                <w:sz w:val="18"/>
              </w:rPr>
              <w:t>A</w:t>
            </w:r>
          </w:p>
        </w:tc>
        <w:tc>
          <w:tcPr>
            <w:tcW w:w="0" w:type="auto"/>
          </w:tcPr>
          <w:p w:rsidR="00C30726" w:rsidRPr="00171861" w:rsidRDefault="00C30726" w:rsidP="00C30726">
            <w:pPr>
              <w:pStyle w:val="NormalWeb"/>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r w:rsidRPr="00171861">
              <w:rPr>
                <w:rFonts w:ascii="Arial" w:hAnsi="Arial" w:cs="Arial"/>
                <w:sz w:val="18"/>
                <w:szCs w:val="22"/>
                <w:lang w:val="en-GB"/>
              </w:rPr>
              <w:t xml:space="preserve"> subspecies </w:t>
            </w:r>
            <w:r w:rsidRPr="00171861">
              <w:rPr>
                <w:rFonts w:ascii="Arial" w:hAnsi="Arial" w:cs="Arial"/>
                <w:i/>
                <w:sz w:val="18"/>
                <w:szCs w:val="22"/>
                <w:lang w:val="en-GB"/>
              </w:rPr>
              <w:t>cremoris</w:t>
            </w:r>
            <w:r w:rsidRPr="00171861">
              <w:rPr>
                <w:rFonts w:ascii="Arial" w:hAnsi="Arial" w:cs="Arial"/>
                <w:sz w:val="18"/>
                <w:szCs w:val="22"/>
                <w:lang w:val="en-GB"/>
              </w:rPr>
              <w:t xml:space="preserve"> and</w:t>
            </w:r>
          </w:p>
          <w:p w:rsidR="00C30726" w:rsidRPr="00171861" w:rsidRDefault="00C30726" w:rsidP="00C30726">
            <w:pPr>
              <w:pStyle w:val="NormalWeb"/>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r w:rsidRPr="00171861">
              <w:rPr>
                <w:rFonts w:ascii="Arial" w:hAnsi="Arial" w:cs="Arial"/>
                <w:sz w:val="18"/>
                <w:szCs w:val="22"/>
                <w:lang w:val="en-GB"/>
              </w:rPr>
              <w:t xml:space="preserve"> subspecies </w:t>
            </w:r>
            <w:r w:rsidRPr="00171861">
              <w:rPr>
                <w:rFonts w:ascii="Arial" w:hAnsi="Arial" w:cs="Arial"/>
                <w:i/>
                <w:sz w:val="18"/>
                <w:szCs w:val="22"/>
                <w:lang w:val="en-GB"/>
              </w:rPr>
              <w:t>lactis</w:t>
            </w:r>
          </w:p>
          <w:p w:rsidR="00C30726" w:rsidRPr="00171861" w:rsidRDefault="00C30726" w:rsidP="00C30726">
            <w:pPr>
              <w:rPr>
                <w:sz w:val="18"/>
              </w:rPr>
            </w:pPr>
          </w:p>
        </w:tc>
        <w:tc>
          <w:tcPr>
            <w:tcW w:w="0" w:type="auto"/>
          </w:tcPr>
          <w:p w:rsidR="00C30726" w:rsidRPr="00171861" w:rsidRDefault="00C30726" w:rsidP="00C30726">
            <w:pPr>
              <w:rPr>
                <w:sz w:val="18"/>
              </w:rPr>
            </w:pPr>
            <w:r w:rsidRPr="00171861">
              <w:rPr>
                <w:sz w:val="18"/>
              </w:rPr>
              <w:t>Acid producers</w:t>
            </w:r>
          </w:p>
          <w:p w:rsidR="00C30726" w:rsidRPr="00171861" w:rsidRDefault="00C30726" w:rsidP="00C30726">
            <w:pPr>
              <w:rPr>
                <w:sz w:val="18"/>
              </w:rPr>
            </w:pPr>
          </w:p>
          <w:p w:rsidR="00C30726" w:rsidRPr="00171861" w:rsidRDefault="00C30726" w:rsidP="00C30726">
            <w:pPr>
              <w:rPr>
                <w:sz w:val="18"/>
              </w:rPr>
            </w:pPr>
            <w:r w:rsidRPr="00171861">
              <w:rPr>
                <w:sz w:val="18"/>
              </w:rPr>
              <w:t>Mesophilic cultures: optimum 30°C. Growth at lower temperatures possible to delay setting.</w:t>
            </w:r>
          </w:p>
          <w:p w:rsidR="00C30726" w:rsidRPr="00171861" w:rsidRDefault="00C30726" w:rsidP="00C30726">
            <w:pPr>
              <w:rPr>
                <w:sz w:val="18"/>
              </w:rPr>
            </w:pPr>
          </w:p>
          <w:p w:rsidR="00C30726" w:rsidRPr="00171861" w:rsidRDefault="00C30726" w:rsidP="00C30726">
            <w:pPr>
              <w:rPr>
                <w:sz w:val="18"/>
              </w:rPr>
            </w:pPr>
            <w:r w:rsidRPr="00171861">
              <w:rPr>
                <w:sz w:val="18"/>
              </w:rPr>
              <w:t>Starter preparation: 22 – 30°C until milk curdles (12-20 hours)</w:t>
            </w:r>
          </w:p>
          <w:p w:rsidR="00C30726" w:rsidRPr="00171861" w:rsidRDefault="00C30726" w:rsidP="00C30726">
            <w:pPr>
              <w:rPr>
                <w:sz w:val="18"/>
              </w:rPr>
            </w:pPr>
          </w:p>
          <w:p w:rsidR="00C30726" w:rsidRPr="00171861" w:rsidRDefault="00C30726" w:rsidP="00C30726">
            <w:pPr>
              <w:rPr>
                <w:sz w:val="18"/>
              </w:rPr>
            </w:pPr>
            <w:r w:rsidRPr="00171861">
              <w:rPr>
                <w:sz w:val="18"/>
              </w:rPr>
              <w:t>Cheese types: Cheddar, Fetta, Camembert</w:t>
            </w:r>
            <w:r w:rsidRPr="00171861">
              <w:rPr>
                <w:rFonts w:cs="Arial"/>
                <w:sz w:val="18"/>
              </w:rPr>
              <w:t>, Blue Vein, Cottage Cheese and Quarg</w:t>
            </w:r>
          </w:p>
        </w:tc>
      </w:tr>
      <w:tr w:rsidR="00C30726" w:rsidRPr="00171861" w:rsidTr="00C30726">
        <w:tc>
          <w:tcPr>
            <w:tcW w:w="0" w:type="auto"/>
          </w:tcPr>
          <w:p w:rsidR="00C30726" w:rsidRPr="00171861" w:rsidRDefault="00C30726" w:rsidP="00C30726">
            <w:pPr>
              <w:jc w:val="center"/>
              <w:rPr>
                <w:sz w:val="18"/>
              </w:rPr>
            </w:pPr>
            <w:r w:rsidRPr="00171861">
              <w:rPr>
                <w:sz w:val="18"/>
              </w:rPr>
              <w:t>B</w:t>
            </w:r>
          </w:p>
        </w:tc>
        <w:tc>
          <w:tcPr>
            <w:tcW w:w="0" w:type="auto"/>
          </w:tcPr>
          <w:p w:rsidR="00C30726" w:rsidRPr="00171861" w:rsidRDefault="00C30726" w:rsidP="00C30726">
            <w:pPr>
              <w:pStyle w:val="NormalWeb"/>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r w:rsidRPr="00171861">
              <w:rPr>
                <w:rFonts w:ascii="Arial" w:hAnsi="Arial" w:cs="Arial"/>
                <w:sz w:val="18"/>
                <w:szCs w:val="22"/>
                <w:lang w:val="en-GB"/>
              </w:rPr>
              <w:t xml:space="preserve"> subspecies </w:t>
            </w:r>
            <w:r w:rsidRPr="00171861">
              <w:rPr>
                <w:rFonts w:ascii="Arial" w:hAnsi="Arial" w:cs="Arial"/>
                <w:i/>
                <w:sz w:val="18"/>
                <w:szCs w:val="22"/>
                <w:lang w:val="en-GB"/>
              </w:rPr>
              <w:t>cremoris</w:t>
            </w:r>
            <w:r w:rsidRPr="00171861">
              <w:rPr>
                <w:rFonts w:ascii="Arial" w:hAnsi="Arial" w:cs="Arial"/>
                <w:sz w:val="18"/>
                <w:szCs w:val="22"/>
                <w:lang w:val="en-GB"/>
              </w:rPr>
              <w:t>,</w:t>
            </w:r>
          </w:p>
          <w:p w:rsidR="00C30726" w:rsidRPr="00171861" w:rsidRDefault="00C30726" w:rsidP="00C30726">
            <w:pPr>
              <w:pStyle w:val="NormalWeb"/>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r w:rsidRPr="00171861">
              <w:rPr>
                <w:rFonts w:ascii="Arial" w:hAnsi="Arial" w:cs="Arial"/>
                <w:sz w:val="18"/>
                <w:szCs w:val="22"/>
                <w:lang w:val="en-GB"/>
              </w:rPr>
              <w:t xml:space="preserve"> subspecies </w:t>
            </w:r>
            <w:r w:rsidRPr="00171861">
              <w:rPr>
                <w:rFonts w:ascii="Arial" w:hAnsi="Arial" w:cs="Arial"/>
                <w:i/>
                <w:sz w:val="18"/>
                <w:szCs w:val="22"/>
                <w:lang w:val="en-GB"/>
              </w:rPr>
              <w:t>lactis</w:t>
            </w:r>
            <w:r w:rsidRPr="00171861">
              <w:rPr>
                <w:rFonts w:ascii="Arial" w:hAnsi="Arial" w:cs="Arial"/>
                <w:sz w:val="18"/>
                <w:szCs w:val="22"/>
                <w:lang w:val="en-GB"/>
              </w:rPr>
              <w:t xml:space="preserve">, </w:t>
            </w:r>
          </w:p>
          <w:p w:rsidR="00C30726" w:rsidRPr="00171861" w:rsidRDefault="00C30726" w:rsidP="00C30726">
            <w:pPr>
              <w:pStyle w:val="NormalWeb"/>
              <w:spacing w:before="0" w:beforeAutospacing="0" w:after="0" w:afterAutospacing="0"/>
              <w:rPr>
                <w:rFonts w:ascii="Arial" w:hAnsi="Arial" w:cs="Arial"/>
                <w:sz w:val="18"/>
                <w:szCs w:val="22"/>
                <w:lang w:val="en-GB"/>
              </w:rPr>
            </w:pPr>
            <w:r w:rsidRPr="00171861">
              <w:rPr>
                <w:rFonts w:ascii="Arial" w:hAnsi="Arial" w:cs="Arial"/>
                <w:i/>
                <w:sz w:val="18"/>
                <w:szCs w:val="22"/>
                <w:lang w:val="en-GB"/>
              </w:rPr>
              <w:t>Lactococcus</w:t>
            </w:r>
            <w:r w:rsidRPr="00171861">
              <w:rPr>
                <w:rFonts w:ascii="Arial" w:hAnsi="Arial" w:cs="Arial"/>
                <w:sz w:val="18"/>
                <w:szCs w:val="22"/>
                <w:lang w:val="en-GB"/>
              </w:rPr>
              <w:t xml:space="preserve"> </w:t>
            </w:r>
            <w:r w:rsidRPr="00171861">
              <w:rPr>
                <w:rFonts w:ascii="Arial" w:hAnsi="Arial" w:cs="Arial"/>
                <w:i/>
                <w:sz w:val="18"/>
                <w:szCs w:val="22"/>
                <w:lang w:val="en-GB"/>
              </w:rPr>
              <w:t>lactis</w:t>
            </w:r>
          </w:p>
          <w:p w:rsidR="00C30726" w:rsidRPr="00171861" w:rsidRDefault="00C30726" w:rsidP="00C30726">
            <w:pPr>
              <w:pStyle w:val="NormalWeb"/>
              <w:spacing w:before="0" w:beforeAutospacing="0" w:after="0" w:afterAutospacing="0"/>
              <w:rPr>
                <w:rFonts w:ascii="Arial" w:hAnsi="Arial" w:cs="Arial"/>
                <w:i/>
                <w:sz w:val="18"/>
                <w:szCs w:val="22"/>
                <w:lang w:val="en-GB"/>
              </w:rPr>
            </w:pPr>
            <w:r w:rsidRPr="00171861">
              <w:rPr>
                <w:rFonts w:ascii="Arial" w:hAnsi="Arial" w:cs="Arial"/>
                <w:sz w:val="18"/>
                <w:szCs w:val="22"/>
                <w:lang w:val="en-GB"/>
              </w:rPr>
              <w:t xml:space="preserve">subspecies </w:t>
            </w:r>
            <w:r w:rsidRPr="00171861">
              <w:rPr>
                <w:rFonts w:ascii="Arial" w:hAnsi="Arial" w:cs="Arial"/>
                <w:i/>
                <w:sz w:val="18"/>
                <w:szCs w:val="22"/>
                <w:lang w:val="en-GB"/>
              </w:rPr>
              <w:t>lactis</w:t>
            </w:r>
            <w:r w:rsidRPr="00171861">
              <w:rPr>
                <w:rFonts w:ascii="Arial" w:hAnsi="Arial" w:cs="Arial"/>
                <w:sz w:val="18"/>
                <w:szCs w:val="22"/>
                <w:lang w:val="en-GB"/>
              </w:rPr>
              <w:t xml:space="preserve"> biovar </w:t>
            </w:r>
            <w:r w:rsidRPr="00171861">
              <w:rPr>
                <w:rFonts w:ascii="Arial" w:hAnsi="Arial" w:cs="Arial"/>
                <w:i/>
                <w:sz w:val="18"/>
                <w:szCs w:val="22"/>
                <w:lang w:val="en-GB"/>
              </w:rPr>
              <w:t>diacetylactis</w:t>
            </w:r>
          </w:p>
          <w:p w:rsidR="00C30726" w:rsidRPr="00171861" w:rsidRDefault="00C30726" w:rsidP="00C30726">
            <w:pPr>
              <w:pStyle w:val="NormalWeb"/>
              <w:spacing w:before="0" w:beforeAutospacing="0" w:after="0" w:afterAutospacing="0"/>
              <w:rPr>
                <w:rFonts w:ascii="Arial" w:hAnsi="Arial" w:cs="Arial"/>
                <w:sz w:val="18"/>
                <w:szCs w:val="22"/>
                <w:lang w:val="en-GB"/>
              </w:rPr>
            </w:pPr>
            <w:r w:rsidRPr="00171861">
              <w:rPr>
                <w:rFonts w:ascii="Arial" w:hAnsi="Arial" w:cs="Arial"/>
                <w:sz w:val="18"/>
                <w:szCs w:val="22"/>
                <w:lang w:val="en-GB"/>
              </w:rPr>
              <w:t xml:space="preserve"> and with or without one</w:t>
            </w:r>
          </w:p>
          <w:p w:rsidR="00C30726" w:rsidRPr="00171861" w:rsidRDefault="00C30726" w:rsidP="00C30726">
            <w:pPr>
              <w:pStyle w:val="NormalWeb"/>
              <w:spacing w:before="0" w:beforeAutospacing="0" w:after="0" w:afterAutospacing="0"/>
              <w:rPr>
                <w:rFonts w:ascii="Arial" w:hAnsi="Arial" w:cs="Arial"/>
                <w:sz w:val="18"/>
                <w:szCs w:val="22"/>
                <w:lang w:val="en-GB"/>
              </w:rPr>
            </w:pPr>
            <w:r w:rsidRPr="00171861">
              <w:rPr>
                <w:rFonts w:ascii="Arial" w:hAnsi="Arial" w:cs="Arial"/>
                <w:sz w:val="18"/>
                <w:szCs w:val="22"/>
                <w:lang w:val="en-GB"/>
              </w:rPr>
              <w:t xml:space="preserve">or more </w:t>
            </w:r>
            <w:r w:rsidRPr="00171861">
              <w:rPr>
                <w:rFonts w:ascii="Arial" w:hAnsi="Arial" w:cs="Arial"/>
                <w:i/>
                <w:sz w:val="18"/>
                <w:szCs w:val="22"/>
                <w:lang w:val="en-GB"/>
              </w:rPr>
              <w:t>Leuconostoc</w:t>
            </w:r>
            <w:r w:rsidRPr="00171861">
              <w:rPr>
                <w:rFonts w:ascii="Arial" w:hAnsi="Arial" w:cs="Arial"/>
                <w:sz w:val="18"/>
                <w:szCs w:val="22"/>
                <w:lang w:val="en-GB"/>
              </w:rPr>
              <w:t xml:space="preserve"> species</w:t>
            </w:r>
          </w:p>
          <w:p w:rsidR="00C30726" w:rsidRPr="00171861" w:rsidRDefault="00C30726" w:rsidP="00C30726">
            <w:pPr>
              <w:rPr>
                <w:sz w:val="18"/>
              </w:rPr>
            </w:pPr>
          </w:p>
        </w:tc>
        <w:tc>
          <w:tcPr>
            <w:tcW w:w="0" w:type="auto"/>
          </w:tcPr>
          <w:p w:rsidR="00C30726" w:rsidRPr="00171861" w:rsidRDefault="00C30726" w:rsidP="00C30726">
            <w:pPr>
              <w:rPr>
                <w:sz w:val="18"/>
              </w:rPr>
            </w:pPr>
            <w:r w:rsidRPr="00171861">
              <w:rPr>
                <w:sz w:val="18"/>
              </w:rPr>
              <w:t>Acid, flavour and gas producers</w:t>
            </w:r>
          </w:p>
          <w:p w:rsidR="00C30726" w:rsidRPr="00171861" w:rsidRDefault="00C30726" w:rsidP="00C30726">
            <w:pPr>
              <w:rPr>
                <w:sz w:val="18"/>
              </w:rPr>
            </w:pPr>
          </w:p>
          <w:p w:rsidR="00C30726" w:rsidRPr="00171861" w:rsidRDefault="00C30726" w:rsidP="00C30726">
            <w:pPr>
              <w:rPr>
                <w:sz w:val="18"/>
              </w:rPr>
            </w:pPr>
            <w:r w:rsidRPr="00171861">
              <w:rPr>
                <w:sz w:val="18"/>
              </w:rPr>
              <w:t>Mesophilic cultures</w:t>
            </w:r>
          </w:p>
          <w:p w:rsidR="00C30726" w:rsidRPr="00171861" w:rsidRDefault="00C30726" w:rsidP="00C30726">
            <w:pPr>
              <w:rPr>
                <w:sz w:val="18"/>
              </w:rPr>
            </w:pPr>
          </w:p>
          <w:p w:rsidR="00C30726" w:rsidRPr="00171861" w:rsidRDefault="00C30726" w:rsidP="00C30726">
            <w:pPr>
              <w:rPr>
                <w:sz w:val="18"/>
              </w:rPr>
            </w:pPr>
            <w:r w:rsidRPr="00171861">
              <w:rPr>
                <w:sz w:val="18"/>
              </w:rPr>
              <w:t>Starter preparation: incubate at 22 – 30°C until milk curdles (12-20 hours)</w:t>
            </w:r>
          </w:p>
          <w:p w:rsidR="00C30726" w:rsidRPr="00171861" w:rsidRDefault="00C30726" w:rsidP="00C30726">
            <w:pPr>
              <w:rPr>
                <w:sz w:val="18"/>
              </w:rPr>
            </w:pPr>
          </w:p>
          <w:p w:rsidR="00C30726" w:rsidRPr="00171861" w:rsidRDefault="00C30726" w:rsidP="00C30726">
            <w:pPr>
              <w:rPr>
                <w:sz w:val="18"/>
              </w:rPr>
            </w:pPr>
            <w:r w:rsidRPr="00171861">
              <w:rPr>
                <w:sz w:val="18"/>
              </w:rPr>
              <w:t>Cheese types: Edam, Gouda, Camembert</w:t>
            </w:r>
            <w:r w:rsidRPr="00171861">
              <w:rPr>
                <w:rFonts w:cs="Arial"/>
                <w:sz w:val="18"/>
              </w:rPr>
              <w:t xml:space="preserve">, Havarti, Tilsit </w:t>
            </w:r>
          </w:p>
          <w:p w:rsidR="00C30726" w:rsidRPr="00171861" w:rsidRDefault="00C30726" w:rsidP="00C30726">
            <w:pPr>
              <w:rPr>
                <w:sz w:val="18"/>
              </w:rPr>
            </w:pPr>
          </w:p>
        </w:tc>
      </w:tr>
      <w:tr w:rsidR="00C30726" w:rsidRPr="00171861" w:rsidTr="00C30726">
        <w:tc>
          <w:tcPr>
            <w:tcW w:w="0" w:type="auto"/>
          </w:tcPr>
          <w:p w:rsidR="00C30726" w:rsidRPr="00171861" w:rsidRDefault="00C30726" w:rsidP="00C30726">
            <w:pPr>
              <w:jc w:val="center"/>
              <w:rPr>
                <w:sz w:val="18"/>
              </w:rPr>
            </w:pPr>
            <w:r w:rsidRPr="00171861">
              <w:rPr>
                <w:sz w:val="18"/>
              </w:rPr>
              <w:t>C</w:t>
            </w:r>
          </w:p>
        </w:tc>
        <w:tc>
          <w:tcPr>
            <w:tcW w:w="0" w:type="auto"/>
          </w:tcPr>
          <w:p w:rsidR="00C30726" w:rsidRPr="00171861" w:rsidRDefault="00C30726" w:rsidP="00C30726">
            <w:pPr>
              <w:rPr>
                <w:sz w:val="18"/>
              </w:rPr>
            </w:pPr>
            <w:r w:rsidRPr="00171861">
              <w:rPr>
                <w:i/>
                <w:sz w:val="18"/>
              </w:rPr>
              <w:t>Streptococcus</w:t>
            </w:r>
            <w:r w:rsidRPr="00171861">
              <w:rPr>
                <w:sz w:val="18"/>
              </w:rPr>
              <w:t xml:space="preserve"> </w:t>
            </w:r>
            <w:r w:rsidRPr="00171861">
              <w:rPr>
                <w:i/>
                <w:sz w:val="18"/>
              </w:rPr>
              <w:t>thermophilus</w:t>
            </w:r>
            <w:r w:rsidRPr="00171861">
              <w:rPr>
                <w:sz w:val="18"/>
              </w:rPr>
              <w:t xml:space="preserve"> and either </w:t>
            </w:r>
            <w:r w:rsidR="00FA37F2" w:rsidRPr="00171861">
              <w:rPr>
                <w:sz w:val="18"/>
              </w:rPr>
              <w:br/>
            </w:r>
            <w:r w:rsidRPr="00171861">
              <w:rPr>
                <w:i/>
                <w:sz w:val="18"/>
              </w:rPr>
              <w:t>Lactobacillus</w:t>
            </w:r>
            <w:r w:rsidR="00FA37F2" w:rsidRPr="00171861">
              <w:rPr>
                <w:sz w:val="18"/>
              </w:rPr>
              <w:t xml:space="preserve"> </w:t>
            </w:r>
            <w:r w:rsidRPr="00171861">
              <w:rPr>
                <w:i/>
                <w:sz w:val="18"/>
              </w:rPr>
              <w:t>delbreuckii</w:t>
            </w:r>
            <w:r w:rsidRPr="00171861">
              <w:rPr>
                <w:sz w:val="18"/>
              </w:rPr>
              <w:t xml:space="preserve"> subspecies </w:t>
            </w:r>
            <w:r w:rsidRPr="00171861">
              <w:rPr>
                <w:i/>
                <w:sz w:val="18"/>
              </w:rPr>
              <w:t>bulgaricus</w:t>
            </w:r>
            <w:r w:rsidRPr="00171861">
              <w:rPr>
                <w:sz w:val="18"/>
              </w:rPr>
              <w:t xml:space="preserve"> or </w:t>
            </w:r>
            <w:r w:rsidRPr="00171861">
              <w:rPr>
                <w:i/>
                <w:sz w:val="18"/>
              </w:rPr>
              <w:t>Lactobacillus</w:t>
            </w:r>
            <w:r w:rsidRPr="00171861">
              <w:rPr>
                <w:sz w:val="18"/>
              </w:rPr>
              <w:t xml:space="preserve"> </w:t>
            </w:r>
            <w:r w:rsidRPr="00171861">
              <w:rPr>
                <w:i/>
                <w:sz w:val="18"/>
              </w:rPr>
              <w:t>helveticus</w:t>
            </w:r>
          </w:p>
        </w:tc>
        <w:tc>
          <w:tcPr>
            <w:tcW w:w="0" w:type="auto"/>
          </w:tcPr>
          <w:p w:rsidR="00C30726" w:rsidRPr="00171861" w:rsidRDefault="00C30726" w:rsidP="00C30726">
            <w:pPr>
              <w:rPr>
                <w:sz w:val="18"/>
              </w:rPr>
            </w:pPr>
            <w:r w:rsidRPr="00171861">
              <w:rPr>
                <w:sz w:val="18"/>
              </w:rPr>
              <w:t>Acid and flavour producers</w:t>
            </w:r>
          </w:p>
          <w:p w:rsidR="00C30726" w:rsidRPr="00171861" w:rsidRDefault="00C30726" w:rsidP="00C30726">
            <w:pPr>
              <w:rPr>
                <w:sz w:val="18"/>
              </w:rPr>
            </w:pPr>
          </w:p>
          <w:p w:rsidR="00C30726" w:rsidRPr="00171861" w:rsidRDefault="00C30726" w:rsidP="00C30726">
            <w:pPr>
              <w:rPr>
                <w:sz w:val="18"/>
              </w:rPr>
            </w:pPr>
            <w:r w:rsidRPr="00171861">
              <w:rPr>
                <w:sz w:val="18"/>
              </w:rPr>
              <w:t>Thermophilic cultures</w:t>
            </w:r>
          </w:p>
          <w:p w:rsidR="00C30726" w:rsidRPr="00171861" w:rsidRDefault="00C30726" w:rsidP="00C30726">
            <w:pPr>
              <w:rPr>
                <w:sz w:val="18"/>
              </w:rPr>
            </w:pPr>
          </w:p>
          <w:p w:rsidR="00C30726" w:rsidRPr="00171861" w:rsidRDefault="00C30726" w:rsidP="00C30726">
            <w:pPr>
              <w:pStyle w:val="NormalWeb"/>
              <w:spacing w:before="0" w:beforeAutospacing="0" w:after="0" w:afterAutospacing="0"/>
              <w:rPr>
                <w:rFonts w:ascii="Arial" w:hAnsi="Arial" w:cs="Arial"/>
                <w:sz w:val="18"/>
                <w:szCs w:val="22"/>
                <w:lang w:val="en-GB"/>
              </w:rPr>
            </w:pPr>
            <w:r w:rsidRPr="00171861">
              <w:rPr>
                <w:rFonts w:ascii="Arial" w:hAnsi="Arial" w:cs="Arial"/>
                <w:sz w:val="18"/>
                <w:szCs w:val="22"/>
                <w:lang w:val="en-GB"/>
              </w:rPr>
              <w:t>Starter preparation: incubate at 37°C until the milk curdles (6-8 hours)</w:t>
            </w:r>
          </w:p>
          <w:p w:rsidR="00C30726" w:rsidRPr="00171861" w:rsidRDefault="00C30726" w:rsidP="00C30726">
            <w:pPr>
              <w:rPr>
                <w:sz w:val="18"/>
              </w:rPr>
            </w:pPr>
          </w:p>
          <w:p w:rsidR="00C30726" w:rsidRPr="00171861" w:rsidRDefault="00C30726" w:rsidP="00C30726">
            <w:pPr>
              <w:rPr>
                <w:sz w:val="18"/>
              </w:rPr>
            </w:pPr>
            <w:r w:rsidRPr="00171861">
              <w:rPr>
                <w:sz w:val="18"/>
              </w:rPr>
              <w:t>Cheese types: many Italian varieties</w:t>
            </w:r>
          </w:p>
          <w:p w:rsidR="00C30726" w:rsidRPr="00171861" w:rsidRDefault="00C30726" w:rsidP="00C30726">
            <w:pPr>
              <w:rPr>
                <w:sz w:val="18"/>
              </w:rPr>
            </w:pPr>
          </w:p>
          <w:p w:rsidR="00C30726" w:rsidRPr="00171861" w:rsidRDefault="00C30726" w:rsidP="00C30726">
            <w:pPr>
              <w:rPr>
                <w:sz w:val="18"/>
              </w:rPr>
            </w:pPr>
            <w:r w:rsidRPr="00171861">
              <w:rPr>
                <w:sz w:val="18"/>
              </w:rPr>
              <w:t>Also thermophilic yoghurt cultures</w:t>
            </w:r>
          </w:p>
          <w:p w:rsidR="00C30726" w:rsidRPr="00171861" w:rsidRDefault="00C30726" w:rsidP="00C30726">
            <w:pPr>
              <w:rPr>
                <w:sz w:val="18"/>
              </w:rPr>
            </w:pPr>
          </w:p>
        </w:tc>
      </w:tr>
      <w:tr w:rsidR="00C30726" w:rsidRPr="00171861" w:rsidTr="00C30726">
        <w:tc>
          <w:tcPr>
            <w:tcW w:w="0" w:type="auto"/>
          </w:tcPr>
          <w:p w:rsidR="00C30726" w:rsidRPr="00171861" w:rsidRDefault="00C30726" w:rsidP="00C30726">
            <w:pPr>
              <w:jc w:val="center"/>
              <w:rPr>
                <w:sz w:val="18"/>
              </w:rPr>
            </w:pPr>
            <w:r w:rsidRPr="00171861">
              <w:rPr>
                <w:sz w:val="18"/>
              </w:rPr>
              <w:lastRenderedPageBreak/>
              <w:t>E</w:t>
            </w:r>
          </w:p>
        </w:tc>
        <w:tc>
          <w:tcPr>
            <w:tcW w:w="0" w:type="auto"/>
          </w:tcPr>
          <w:p w:rsidR="00C30726" w:rsidRPr="00171861" w:rsidRDefault="00C30726" w:rsidP="00C30726">
            <w:pPr>
              <w:rPr>
                <w:i/>
                <w:sz w:val="18"/>
              </w:rPr>
            </w:pPr>
            <w:r w:rsidRPr="00171861">
              <w:rPr>
                <w:rFonts w:cs="Arial"/>
                <w:i/>
                <w:sz w:val="18"/>
              </w:rPr>
              <w:t>Streptococcus</w:t>
            </w:r>
            <w:r w:rsidRPr="00171861">
              <w:rPr>
                <w:rFonts w:cs="Arial"/>
                <w:sz w:val="18"/>
              </w:rPr>
              <w:t xml:space="preserve"> </w:t>
            </w:r>
            <w:r w:rsidRPr="00171861">
              <w:rPr>
                <w:rFonts w:cs="Arial"/>
                <w:i/>
                <w:sz w:val="18"/>
              </w:rPr>
              <w:t>thermophilus</w:t>
            </w:r>
          </w:p>
        </w:tc>
        <w:tc>
          <w:tcPr>
            <w:tcW w:w="0" w:type="auto"/>
          </w:tcPr>
          <w:p w:rsidR="00C30726" w:rsidRPr="00171861" w:rsidRDefault="00C30726" w:rsidP="00C30726">
            <w:pPr>
              <w:rPr>
                <w:sz w:val="18"/>
              </w:rPr>
            </w:pPr>
            <w:r w:rsidRPr="00171861">
              <w:rPr>
                <w:sz w:val="18"/>
              </w:rPr>
              <w:t>Thermophilic, acid-sensitive cultures</w:t>
            </w:r>
          </w:p>
          <w:p w:rsidR="00C30726" w:rsidRPr="00171861" w:rsidRDefault="00C30726" w:rsidP="00C30726">
            <w:pPr>
              <w:rPr>
                <w:sz w:val="18"/>
              </w:rPr>
            </w:pPr>
          </w:p>
          <w:p w:rsidR="00C30726" w:rsidRPr="00171861" w:rsidRDefault="00C30726" w:rsidP="00C30726">
            <w:pPr>
              <w:pStyle w:val="NormalWeb"/>
              <w:spacing w:before="0" w:beforeAutospacing="0" w:after="0" w:afterAutospacing="0"/>
              <w:rPr>
                <w:rFonts w:ascii="Arial" w:hAnsi="Arial" w:cs="Arial"/>
                <w:sz w:val="18"/>
                <w:szCs w:val="22"/>
                <w:lang w:val="en-GB"/>
              </w:rPr>
            </w:pPr>
            <w:r w:rsidRPr="00171861">
              <w:rPr>
                <w:rFonts w:ascii="Arial" w:hAnsi="Arial" w:cs="Arial"/>
                <w:sz w:val="18"/>
                <w:szCs w:val="22"/>
                <w:lang w:val="en-GB"/>
              </w:rPr>
              <w:t>Starter preparation: incubate at 37°C until the milk curdles (6-8 hours)</w:t>
            </w:r>
          </w:p>
          <w:p w:rsidR="00C30726" w:rsidRPr="00171861" w:rsidRDefault="00C30726" w:rsidP="00C30726">
            <w:pPr>
              <w:rPr>
                <w:sz w:val="18"/>
              </w:rPr>
            </w:pPr>
          </w:p>
          <w:p w:rsidR="00C30726" w:rsidRPr="00171861" w:rsidRDefault="00C30726" w:rsidP="00C30726">
            <w:pPr>
              <w:rPr>
                <w:sz w:val="18"/>
              </w:rPr>
            </w:pPr>
            <w:r w:rsidRPr="00171861">
              <w:rPr>
                <w:sz w:val="18"/>
              </w:rPr>
              <w:t>Cheese types: modern Camembert</w:t>
            </w:r>
          </w:p>
          <w:p w:rsidR="00C30726" w:rsidRPr="00171861" w:rsidRDefault="00C30726" w:rsidP="00C30726">
            <w:pPr>
              <w:rPr>
                <w:sz w:val="18"/>
              </w:rPr>
            </w:pPr>
          </w:p>
        </w:tc>
      </w:tr>
    </w:tbl>
    <w:p w:rsidR="00C30726" w:rsidRPr="00171861" w:rsidRDefault="00C30726" w:rsidP="00171861">
      <w:pPr>
        <w:pStyle w:val="Heading2"/>
      </w:pPr>
      <w:bookmarkStart w:id="52" w:name="_Ref370126916"/>
      <w:bookmarkStart w:id="53" w:name="_Ref370126995"/>
      <w:bookmarkStart w:id="54" w:name="_Toc388021681"/>
      <w:r w:rsidRPr="00171861">
        <w:t>Milk challenge studies</w:t>
      </w:r>
      <w:bookmarkEnd w:id="52"/>
      <w:bookmarkEnd w:id="53"/>
      <w:bookmarkEnd w:id="54"/>
    </w:p>
    <w:p w:rsidR="00C30726" w:rsidRPr="00171861" w:rsidRDefault="00C30726" w:rsidP="00C30726">
      <w:r w:rsidRPr="00171861">
        <w:t>The fermentation and acidification of milk is one of the key hurdles in limiting the growth of pathogens during raw milk cheese production. As milk is warmed, starter cultures begin to metabolise sugars (e.g. lactose) to lactic acid and other compounds. The rate at which lactose is converted to lactic acid is dependent on many factors including the strain of the starter culture, temperature, inoculum size and metabolic pathways (e</w:t>
      </w:r>
      <w:r w:rsidR="00E04B91" w:rsidRPr="00171861">
        <w:t>.</w:t>
      </w:r>
      <w:r w:rsidRPr="00171861">
        <w:t>g</w:t>
      </w:r>
      <w:r w:rsidR="00E04B91" w:rsidRPr="00171861">
        <w:t>.</w:t>
      </w:r>
      <w:r w:rsidRPr="00171861">
        <w:t xml:space="preserve"> homo- or heterofermentative). </w:t>
      </w:r>
      <w:r w:rsidR="00096707" w:rsidRPr="00171861">
        <w:t>S</w:t>
      </w:r>
      <w:r w:rsidRPr="00171861">
        <w:t xml:space="preserve">tarter </w:t>
      </w:r>
      <w:r w:rsidR="00096707" w:rsidRPr="00171861">
        <w:t xml:space="preserve">cultures </w:t>
      </w:r>
      <w:r w:rsidRPr="00171861">
        <w:t>or combination of starter</w:t>
      </w:r>
      <w:r w:rsidR="00096707" w:rsidRPr="00171861">
        <w:t xml:space="preserve"> culture</w:t>
      </w:r>
      <w:r w:rsidRPr="00171861">
        <w:t xml:space="preserve">s (see </w:t>
      </w:r>
      <w:r w:rsidRPr="00171861">
        <w:fldChar w:fldCharType="begin"/>
      </w:r>
      <w:r w:rsidRPr="00171861">
        <w:instrText xml:space="preserve"> REF _Ref360716976 \h </w:instrText>
      </w:r>
      <w:r w:rsidRPr="00171861">
        <w:fldChar w:fldCharType="separate"/>
      </w:r>
      <w:r w:rsidR="00F50FC6" w:rsidRPr="00136FAA">
        <w:rPr>
          <w:i/>
        </w:rPr>
        <w:t xml:space="preserve">Table </w:t>
      </w:r>
      <w:r w:rsidR="00F50FC6">
        <w:rPr>
          <w:i/>
          <w:noProof/>
        </w:rPr>
        <w:t>4</w:t>
      </w:r>
      <w:r w:rsidRPr="00171861">
        <w:fldChar w:fldCharType="end"/>
      </w:r>
      <w:r w:rsidRPr="00171861">
        <w:t xml:space="preserve">) </w:t>
      </w:r>
      <w:r w:rsidR="00096707" w:rsidRPr="00171861">
        <w:t>must be selected to achieve the necessary</w:t>
      </w:r>
      <w:r w:rsidRPr="00171861">
        <w:t xml:space="preserve"> technological function to produce both the</w:t>
      </w:r>
      <w:r w:rsidR="00096707" w:rsidRPr="00171861">
        <w:t xml:space="preserve"> style of cheese and also limit</w:t>
      </w:r>
      <w:r w:rsidRPr="00171861">
        <w:t xml:space="preserve"> the growth of pathogens during milk warming.</w:t>
      </w:r>
    </w:p>
    <w:p w:rsidR="00C30726" w:rsidRPr="00171861" w:rsidRDefault="00C30726" w:rsidP="00C30726"/>
    <w:p w:rsidR="00C30726" w:rsidRPr="00171861" w:rsidRDefault="00C30726" w:rsidP="00C30726">
      <w:r w:rsidRPr="00171861">
        <w:t xml:space="preserve">One experimental approach </w:t>
      </w:r>
      <w:r w:rsidR="00096707" w:rsidRPr="00171861">
        <w:t xml:space="preserve">to assess these requirements </w:t>
      </w:r>
      <w:r w:rsidRPr="00171861">
        <w:t xml:space="preserve">is to inoculate milk samples with starter cultures and pathogens and then monitor changes in concentration and pH with time. Starter cultures strains that produce more lactic acid and reduce pH faster a more likely to inhibit the growth of pathogens earlier in the cheese making process. Published milk challenge studies are </w:t>
      </w:r>
      <w:r w:rsidR="00911391" w:rsidRPr="00171861">
        <w:t xml:space="preserve">typically </w:t>
      </w:r>
      <w:r w:rsidRPr="00171861">
        <w:t xml:space="preserve">performed using </w:t>
      </w:r>
      <w:r w:rsidR="00911391" w:rsidRPr="00171861">
        <w:t xml:space="preserve">defined </w:t>
      </w:r>
      <w:r w:rsidRPr="00171861">
        <w:t>single or mixed strains at constant temperature and do not include additions such as rennet, calcium chloride which may have an impact of pathogen behaviour. Nevertheless these types of studies may be a relatively simple approach to screen potential starter culture strain(s) for inhibition of pathogens.</w:t>
      </w:r>
    </w:p>
    <w:p w:rsidR="00C30726" w:rsidRPr="00171861" w:rsidRDefault="00C30726" w:rsidP="001C5151">
      <w:pPr>
        <w:pStyle w:val="Heading3"/>
      </w:pPr>
      <w:bookmarkStart w:id="55" w:name="_Toc388021682"/>
      <w:r w:rsidRPr="00171861">
        <w:t>Effect of starter cultures on pathogen growth</w:t>
      </w:r>
      <w:bookmarkEnd w:id="55"/>
    </w:p>
    <w:p w:rsidR="00C30726" w:rsidRPr="00171861" w:rsidRDefault="00C30726" w:rsidP="00C30726">
      <w:r w:rsidRPr="00171861">
        <w:t xml:space="preserve">Park and Marth (1972) inoculated skim milk with </w:t>
      </w:r>
      <w:r w:rsidRPr="00171861">
        <w:rPr>
          <w:i/>
        </w:rPr>
        <w:t>Salmonella</w:t>
      </w:r>
      <w:r w:rsidRPr="00171861">
        <w:t xml:space="preserve"> Typhimurium (approximately 10</w:t>
      </w:r>
      <w:r w:rsidRPr="00171861">
        <w:rPr>
          <w:vertAlign w:val="superscript"/>
        </w:rPr>
        <w:t>3</w:t>
      </w:r>
      <w:r w:rsidRPr="00171861">
        <w:t xml:space="preserve"> cfu/ml) together with a range of mesophilic homo- and hetero</w:t>
      </w:r>
      <w:r w:rsidR="00BE7EDD" w:rsidRPr="00171861">
        <w:t>-</w:t>
      </w:r>
      <w:r w:rsidRPr="00171861">
        <w:t xml:space="preserve">fermentative strains of starter cultures. The concentrations of the starter culture, </w:t>
      </w:r>
      <w:r w:rsidRPr="00171861">
        <w:rPr>
          <w:i/>
        </w:rPr>
        <w:t>Salmonella</w:t>
      </w:r>
      <w:r w:rsidRPr="00171861">
        <w:t xml:space="preserve"> Typhimurium and pH </w:t>
      </w:r>
      <w:r w:rsidR="00096707" w:rsidRPr="00171861">
        <w:t>were</w:t>
      </w:r>
      <w:r w:rsidRPr="00171861">
        <w:t xml:space="preserve"> measured for 18 hours at 30°C.</w:t>
      </w:r>
    </w:p>
    <w:p w:rsidR="00C30726" w:rsidRPr="00171861" w:rsidRDefault="00C30726" w:rsidP="00C30726"/>
    <w:p w:rsidR="00C30726" w:rsidRPr="00171861" w:rsidRDefault="00C30726" w:rsidP="00C30726">
      <w:r w:rsidRPr="00171861">
        <w:t xml:space="preserve">The effect on the growth of </w:t>
      </w:r>
      <w:r w:rsidRPr="00171861">
        <w:rPr>
          <w:i/>
        </w:rPr>
        <w:t>Salmonella</w:t>
      </w:r>
      <w:r w:rsidRPr="00171861">
        <w:t xml:space="preserve"> Typhimurium with </w:t>
      </w:r>
      <w:r w:rsidR="00096707" w:rsidRPr="00171861">
        <w:t xml:space="preserve">and without </w:t>
      </w:r>
      <w:r w:rsidRPr="00171861">
        <w:t xml:space="preserve">the lactic acid bacteria can be seen in </w:t>
      </w:r>
      <w:r w:rsidRPr="00171861">
        <w:fldChar w:fldCharType="begin"/>
      </w:r>
      <w:r w:rsidRPr="00171861">
        <w:instrText xml:space="preserve"> REF _Ref361389403 \h </w:instrText>
      </w:r>
      <w:r w:rsidRPr="00171861">
        <w:fldChar w:fldCharType="separate"/>
      </w:r>
      <w:r w:rsidR="00F50FC6" w:rsidRPr="00136FAA">
        <w:rPr>
          <w:b/>
          <w:noProof/>
        </w:rPr>
        <w:t xml:space="preserve">Figure </w:t>
      </w:r>
      <w:r w:rsidR="00F50FC6">
        <w:rPr>
          <w:b/>
          <w:noProof/>
        </w:rPr>
        <w:t>11</w:t>
      </w:r>
      <w:r w:rsidRPr="00171861">
        <w:fldChar w:fldCharType="end"/>
      </w:r>
      <w:r w:rsidRPr="00171861">
        <w:t xml:space="preserve">. When </w:t>
      </w:r>
      <w:r w:rsidRPr="00171861">
        <w:rPr>
          <w:i/>
        </w:rPr>
        <w:t>Salmonella</w:t>
      </w:r>
      <w:r w:rsidRPr="00171861">
        <w:t xml:space="preserve"> Typhimurium is grown without the starter culture (Control) the concentration increases rapidly to greater than 8-log</w:t>
      </w:r>
      <w:r w:rsidRPr="00171861">
        <w:rPr>
          <w:vertAlign w:val="subscript"/>
        </w:rPr>
        <w:t>10</w:t>
      </w:r>
      <w:r w:rsidRPr="00171861">
        <w:t xml:space="preserve"> cfu/ml. By contrast</w:t>
      </w:r>
      <w:r w:rsidR="00BE7EDD" w:rsidRPr="00171861">
        <w:t>,</w:t>
      </w:r>
      <w:r w:rsidRPr="00171861">
        <w:t xml:space="preserve"> when the </w:t>
      </w:r>
      <w:r w:rsidRPr="00171861">
        <w:rPr>
          <w:i/>
        </w:rPr>
        <w:t>Salmonella</w:t>
      </w:r>
      <w:r w:rsidRPr="00171861">
        <w:t xml:space="preserve"> is co-cultured with </w:t>
      </w:r>
      <w:r w:rsidRPr="00171861">
        <w:rPr>
          <w:i/>
          <w:noProof/>
        </w:rPr>
        <w:t>Streptococcus</w:t>
      </w:r>
      <w:r w:rsidRPr="00171861">
        <w:rPr>
          <w:noProof/>
        </w:rPr>
        <w:t xml:space="preserve"> </w:t>
      </w:r>
      <w:r w:rsidRPr="00171861">
        <w:rPr>
          <w:i/>
          <w:noProof/>
        </w:rPr>
        <w:t>lactis</w:t>
      </w:r>
      <w:r w:rsidRPr="00171861">
        <w:rPr>
          <w:noProof/>
        </w:rPr>
        <w:t xml:space="preserve"> C6 the growth rate is immediately reduced and</w:t>
      </w:r>
      <w:r w:rsidR="0070376A" w:rsidRPr="00171861">
        <w:rPr>
          <w:noProof/>
        </w:rPr>
        <w:t xml:space="preserve"> the maximum concentration is 4 </w:t>
      </w:r>
      <w:r w:rsidRPr="00171861">
        <w:rPr>
          <w:noProof/>
        </w:rPr>
        <w:t>log</w:t>
      </w:r>
      <w:r w:rsidR="0070376A" w:rsidRPr="00171861">
        <w:rPr>
          <w:noProof/>
          <w:vertAlign w:val="subscript"/>
        </w:rPr>
        <w:t>10</w:t>
      </w:r>
      <w:r w:rsidRPr="00171861">
        <w:rPr>
          <w:noProof/>
        </w:rPr>
        <w:t xml:space="preserve"> cfu/ml lower after 18 hours.</w:t>
      </w:r>
    </w:p>
    <w:p w:rsidR="00C30726" w:rsidRPr="00171861" w:rsidRDefault="00C30726" w:rsidP="00C30726"/>
    <w:p w:rsidR="00C30726" w:rsidRPr="00171861" w:rsidRDefault="00C30726" w:rsidP="00C30726">
      <w:r w:rsidRPr="00171861">
        <w:fldChar w:fldCharType="begin"/>
      </w:r>
      <w:r w:rsidRPr="00171861">
        <w:instrText xml:space="preserve"> REF _Ref367141847 \h </w:instrText>
      </w:r>
      <w:r w:rsidRPr="00171861">
        <w:fldChar w:fldCharType="separate"/>
      </w:r>
      <w:r w:rsidR="00F50FC6" w:rsidRPr="00136FAA">
        <w:rPr>
          <w:b/>
          <w:noProof/>
        </w:rPr>
        <w:t xml:space="preserve">Figure </w:t>
      </w:r>
      <w:r w:rsidR="00F50FC6">
        <w:rPr>
          <w:b/>
          <w:noProof/>
        </w:rPr>
        <w:t>12</w:t>
      </w:r>
      <w:r w:rsidRPr="00171861">
        <w:fldChar w:fldCharType="end"/>
      </w:r>
      <w:r w:rsidRPr="00171861">
        <w:t xml:space="preserve"> combines the starter culture concentration and pH results from </w:t>
      </w:r>
      <w:r w:rsidRPr="00171861">
        <w:fldChar w:fldCharType="begin"/>
      </w:r>
      <w:r w:rsidRPr="00171861">
        <w:instrText xml:space="preserve"> REF _Ref367112815 \h </w:instrText>
      </w:r>
      <w:r w:rsidRPr="00171861">
        <w:fldChar w:fldCharType="separate"/>
      </w:r>
      <w:r w:rsidR="00F50FC6" w:rsidRPr="00C02D6C">
        <w:rPr>
          <w:b/>
          <w:noProof/>
        </w:rPr>
        <w:t xml:space="preserve">Figure </w:t>
      </w:r>
      <w:r w:rsidR="00F50FC6">
        <w:rPr>
          <w:b/>
          <w:noProof/>
        </w:rPr>
        <w:t>28</w:t>
      </w:r>
      <w:r w:rsidRPr="00171861">
        <w:fldChar w:fldCharType="end"/>
      </w:r>
      <w:r w:rsidRPr="00171861">
        <w:t xml:space="preserve"> and the co-culture </w:t>
      </w:r>
      <w:r w:rsidRPr="00171861">
        <w:rPr>
          <w:i/>
        </w:rPr>
        <w:t>Salmonella</w:t>
      </w:r>
      <w:r w:rsidRPr="00171861">
        <w:t xml:space="preserve"> Typhimurium concentration data from </w:t>
      </w:r>
      <w:r w:rsidRPr="00171861">
        <w:fldChar w:fldCharType="begin"/>
      </w:r>
      <w:r w:rsidRPr="00171861">
        <w:instrText xml:space="preserve"> REF _Ref361389403 \h </w:instrText>
      </w:r>
      <w:r w:rsidRPr="00171861">
        <w:fldChar w:fldCharType="separate"/>
      </w:r>
      <w:r w:rsidR="00F50FC6" w:rsidRPr="00136FAA">
        <w:rPr>
          <w:b/>
          <w:noProof/>
        </w:rPr>
        <w:t xml:space="preserve">Figure </w:t>
      </w:r>
      <w:r w:rsidR="00F50FC6">
        <w:rPr>
          <w:b/>
          <w:noProof/>
        </w:rPr>
        <w:t>11</w:t>
      </w:r>
      <w:r w:rsidRPr="00171861">
        <w:fldChar w:fldCharType="end"/>
      </w:r>
      <w:r w:rsidRPr="00171861">
        <w:t xml:space="preserve">. For this experiment growth of </w:t>
      </w:r>
      <w:r w:rsidRPr="00171861">
        <w:rPr>
          <w:i/>
          <w:noProof/>
        </w:rPr>
        <w:t>Streptococcus</w:t>
      </w:r>
      <w:r w:rsidRPr="00171861">
        <w:rPr>
          <w:noProof/>
        </w:rPr>
        <w:t xml:space="preserve"> </w:t>
      </w:r>
      <w:r w:rsidRPr="00171861">
        <w:rPr>
          <w:i/>
          <w:noProof/>
        </w:rPr>
        <w:t>lactis</w:t>
      </w:r>
      <w:r w:rsidRPr="00171861">
        <w:rPr>
          <w:noProof/>
        </w:rPr>
        <w:t xml:space="preserve"> C6 and </w:t>
      </w:r>
      <w:r w:rsidRPr="00171861">
        <w:rPr>
          <w:i/>
        </w:rPr>
        <w:t>Salmonella</w:t>
      </w:r>
      <w:r w:rsidRPr="00171861">
        <w:t xml:space="preserve"> Typhimurium both cease at around seven hours. This time corresponds to the period at which the maximum acidification rate occurs highlighting the strong effect that starter culture activity has on pathogen growth. </w:t>
      </w:r>
    </w:p>
    <w:p w:rsidR="00C30726" w:rsidRPr="00171861" w:rsidRDefault="00C30726" w:rsidP="00136FAA">
      <w:pPr>
        <w:jc w:val="center"/>
      </w:pPr>
      <w:r w:rsidRPr="00171861">
        <w:rPr>
          <w:noProof/>
          <w:lang w:eastAsia="en-GB" w:bidi="ar-SA"/>
        </w:rPr>
        <w:lastRenderedPageBreak/>
        <w:drawing>
          <wp:inline distT="0" distB="0" distL="0" distR="0" wp14:anchorId="74D45E16" wp14:editId="122A5760">
            <wp:extent cx="3943350" cy="363327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46323" cy="3636013"/>
                    </a:xfrm>
                    <a:prstGeom prst="rect">
                      <a:avLst/>
                    </a:prstGeom>
                  </pic:spPr>
                </pic:pic>
              </a:graphicData>
            </a:graphic>
          </wp:inline>
        </w:drawing>
      </w:r>
    </w:p>
    <w:p w:rsidR="00C30726" w:rsidRPr="00136FAA" w:rsidRDefault="00C30726" w:rsidP="00C30726">
      <w:pPr>
        <w:pStyle w:val="FSTableFigureHeading"/>
        <w:rPr>
          <w:b w:val="0"/>
          <w:noProof/>
          <w:lang w:val="en-GB"/>
        </w:rPr>
      </w:pPr>
      <w:bookmarkStart w:id="56" w:name="_Ref361389403"/>
      <w:bookmarkStart w:id="57" w:name="_Toc360459366"/>
      <w:bookmarkStart w:id="58" w:name="_Toc388021706"/>
      <w:r w:rsidRPr="00136FAA">
        <w:rPr>
          <w:b w:val="0"/>
          <w:noProof/>
          <w:lang w:val="en-GB"/>
        </w:rPr>
        <w:t xml:space="preserve">Figure </w:t>
      </w:r>
      <w:r w:rsidRPr="00136FAA">
        <w:rPr>
          <w:b w:val="0"/>
          <w:noProof/>
          <w:lang w:val="en-GB"/>
        </w:rPr>
        <w:fldChar w:fldCharType="begin"/>
      </w:r>
      <w:r w:rsidRPr="00136FAA">
        <w:rPr>
          <w:b w:val="0"/>
          <w:noProof/>
          <w:lang w:val="en-GB"/>
        </w:rPr>
        <w:instrText xml:space="preserve"> SEQ Figure \* ARABIC </w:instrText>
      </w:r>
      <w:r w:rsidRPr="00136FAA">
        <w:rPr>
          <w:b w:val="0"/>
          <w:noProof/>
          <w:lang w:val="en-GB"/>
        </w:rPr>
        <w:fldChar w:fldCharType="separate"/>
      </w:r>
      <w:r w:rsidR="00F50FC6">
        <w:rPr>
          <w:b w:val="0"/>
          <w:noProof/>
          <w:lang w:val="en-GB"/>
        </w:rPr>
        <w:t>11</w:t>
      </w:r>
      <w:r w:rsidRPr="00136FAA">
        <w:rPr>
          <w:b w:val="0"/>
          <w:noProof/>
          <w:lang w:val="en-GB"/>
        </w:rPr>
        <w:fldChar w:fldCharType="end"/>
      </w:r>
      <w:bookmarkEnd w:id="56"/>
      <w:r w:rsidRPr="00136FAA">
        <w:rPr>
          <w:b w:val="0"/>
          <w:noProof/>
          <w:lang w:val="en-GB"/>
        </w:rPr>
        <w:tab/>
        <w:t xml:space="preserve">Growth of </w:t>
      </w:r>
      <w:r w:rsidRPr="00136FAA">
        <w:rPr>
          <w:b w:val="0"/>
          <w:i w:val="0"/>
          <w:noProof/>
          <w:lang w:val="en-GB"/>
        </w:rPr>
        <w:t>Salmonella</w:t>
      </w:r>
      <w:r w:rsidRPr="00136FAA">
        <w:rPr>
          <w:b w:val="0"/>
          <w:noProof/>
          <w:lang w:val="en-GB"/>
        </w:rPr>
        <w:t xml:space="preserve"> Typhimurium in skim milk without a starter culture (Control) and co-cultured with the starter culture </w:t>
      </w:r>
      <w:r w:rsidRPr="00136FAA">
        <w:rPr>
          <w:b w:val="0"/>
          <w:i w:val="0"/>
          <w:noProof/>
          <w:lang w:val="en-GB"/>
        </w:rPr>
        <w:t>Streptococcus lactis</w:t>
      </w:r>
      <w:r w:rsidRPr="00136FAA">
        <w:rPr>
          <w:b w:val="0"/>
          <w:noProof/>
          <w:lang w:val="en-GB"/>
        </w:rPr>
        <w:t xml:space="preserve"> C6</w:t>
      </w:r>
      <w:bookmarkEnd w:id="57"/>
      <w:r w:rsidRPr="00136FAA">
        <w:rPr>
          <w:b w:val="0"/>
          <w:noProof/>
          <w:lang w:val="en-GB"/>
        </w:rPr>
        <w:t>.</w:t>
      </w:r>
      <w:bookmarkEnd w:id="58"/>
    </w:p>
    <w:p w:rsidR="00C30726" w:rsidRPr="00171861" w:rsidRDefault="00C30726" w:rsidP="00C30726"/>
    <w:p w:rsidR="00C30726" w:rsidRPr="00171861" w:rsidRDefault="00C30726" w:rsidP="00136FAA">
      <w:pPr>
        <w:jc w:val="center"/>
      </w:pPr>
      <w:r w:rsidRPr="00171861">
        <w:rPr>
          <w:noProof/>
          <w:lang w:eastAsia="en-GB" w:bidi="ar-SA"/>
        </w:rPr>
        <w:drawing>
          <wp:inline distT="0" distB="0" distL="0" distR="0" wp14:anchorId="7D66A835" wp14:editId="664FEB25">
            <wp:extent cx="3876675" cy="3549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75842" cy="3548301"/>
                    </a:xfrm>
                    <a:prstGeom prst="rect">
                      <a:avLst/>
                    </a:prstGeom>
                  </pic:spPr>
                </pic:pic>
              </a:graphicData>
            </a:graphic>
          </wp:inline>
        </w:drawing>
      </w:r>
    </w:p>
    <w:p w:rsidR="00C30726" w:rsidRPr="00136FAA" w:rsidRDefault="00C30726" w:rsidP="00C30726">
      <w:pPr>
        <w:pStyle w:val="FSTableFigureHeading"/>
        <w:rPr>
          <w:b w:val="0"/>
          <w:noProof/>
          <w:lang w:val="en-GB"/>
        </w:rPr>
      </w:pPr>
      <w:bookmarkStart w:id="59" w:name="_Ref367141847"/>
      <w:bookmarkStart w:id="60" w:name="_Toc388021707"/>
      <w:r w:rsidRPr="00136FAA">
        <w:rPr>
          <w:b w:val="0"/>
          <w:noProof/>
          <w:lang w:val="en-GB"/>
        </w:rPr>
        <w:t xml:space="preserve">Figure </w:t>
      </w:r>
      <w:r w:rsidRPr="00136FAA">
        <w:rPr>
          <w:b w:val="0"/>
          <w:noProof/>
          <w:lang w:val="en-GB"/>
        </w:rPr>
        <w:fldChar w:fldCharType="begin"/>
      </w:r>
      <w:r w:rsidRPr="00136FAA">
        <w:rPr>
          <w:b w:val="0"/>
          <w:noProof/>
          <w:lang w:val="en-GB"/>
        </w:rPr>
        <w:instrText xml:space="preserve"> SEQ Figure \* ARABIC </w:instrText>
      </w:r>
      <w:r w:rsidRPr="00136FAA">
        <w:rPr>
          <w:b w:val="0"/>
          <w:noProof/>
          <w:lang w:val="en-GB"/>
        </w:rPr>
        <w:fldChar w:fldCharType="separate"/>
      </w:r>
      <w:r w:rsidR="00F50FC6">
        <w:rPr>
          <w:b w:val="0"/>
          <w:noProof/>
          <w:lang w:val="en-GB"/>
        </w:rPr>
        <w:t>12</w:t>
      </w:r>
      <w:r w:rsidRPr="00136FAA">
        <w:rPr>
          <w:b w:val="0"/>
          <w:noProof/>
          <w:lang w:val="en-GB"/>
        </w:rPr>
        <w:fldChar w:fldCharType="end"/>
      </w:r>
      <w:bookmarkEnd w:id="59"/>
      <w:r w:rsidRPr="00136FAA">
        <w:rPr>
          <w:b w:val="0"/>
          <w:noProof/>
          <w:lang w:val="en-GB"/>
        </w:rPr>
        <w:tab/>
        <w:t xml:space="preserve">Co-culture of starter culture </w:t>
      </w:r>
      <w:r w:rsidRPr="00136FAA">
        <w:rPr>
          <w:b w:val="0"/>
          <w:i w:val="0"/>
          <w:noProof/>
          <w:lang w:val="en-GB"/>
        </w:rPr>
        <w:t>Streptococcus lactis</w:t>
      </w:r>
      <w:r w:rsidRPr="00136FAA">
        <w:rPr>
          <w:b w:val="0"/>
          <w:noProof/>
          <w:lang w:val="en-GB"/>
        </w:rPr>
        <w:t xml:space="preserve"> C6 (0.25% inoculum) and </w:t>
      </w:r>
      <w:r w:rsidRPr="00136FAA">
        <w:rPr>
          <w:b w:val="0"/>
          <w:i w:val="0"/>
          <w:noProof/>
          <w:lang w:val="en-GB"/>
        </w:rPr>
        <w:t>Salmonella</w:t>
      </w:r>
      <w:r w:rsidRPr="00136FAA">
        <w:rPr>
          <w:b w:val="0"/>
          <w:noProof/>
          <w:lang w:val="en-GB"/>
        </w:rPr>
        <w:t xml:space="preserve"> Typhimurium in skim milk at 32°C.</w:t>
      </w:r>
      <w:bookmarkEnd w:id="60"/>
    </w:p>
    <w:p w:rsidR="00C30726" w:rsidRPr="00171861" w:rsidRDefault="00C30726" w:rsidP="00C30726"/>
    <w:p w:rsidR="00A13247" w:rsidRDefault="00A13247" w:rsidP="00C30726">
      <w:r>
        <w:br w:type="page"/>
      </w:r>
    </w:p>
    <w:p w:rsidR="00C30726" w:rsidRPr="00171861" w:rsidRDefault="00C30726" w:rsidP="00C30726">
      <w:r w:rsidRPr="00171861">
        <w:lastRenderedPageBreak/>
        <w:t xml:space="preserve">The data in </w:t>
      </w:r>
      <w:r w:rsidRPr="00171861">
        <w:fldChar w:fldCharType="begin"/>
      </w:r>
      <w:r w:rsidRPr="00171861">
        <w:instrText xml:space="preserve"> REF _Ref367141847 \h </w:instrText>
      </w:r>
      <w:r w:rsidRPr="00171861">
        <w:fldChar w:fldCharType="separate"/>
      </w:r>
      <w:r w:rsidR="00F50FC6" w:rsidRPr="00136FAA">
        <w:rPr>
          <w:b/>
          <w:noProof/>
        </w:rPr>
        <w:t xml:space="preserve">Figure </w:t>
      </w:r>
      <w:r w:rsidR="00F50FC6">
        <w:rPr>
          <w:b/>
          <w:noProof/>
        </w:rPr>
        <w:t>12</w:t>
      </w:r>
      <w:r w:rsidRPr="00171861">
        <w:fldChar w:fldCharType="end"/>
      </w:r>
      <w:r w:rsidRPr="00171861">
        <w:t xml:space="preserve"> represents the behaviour of a single starter culture on </w:t>
      </w:r>
      <w:r w:rsidRPr="00171861">
        <w:rPr>
          <w:i/>
        </w:rPr>
        <w:t>Salmonella</w:t>
      </w:r>
      <w:r w:rsidRPr="00171861">
        <w:t xml:space="preserve"> Typhimurium. Park and Marth (1972) </w:t>
      </w:r>
      <w:r w:rsidR="0064353D" w:rsidRPr="00171861">
        <w:t>repeated the</w:t>
      </w:r>
      <w:r w:rsidRPr="00171861">
        <w:t xml:space="preserve"> milk challenge experiment for different lactic acid starter cultures to investigate the differences in the inhibition of growth</w:t>
      </w:r>
      <w:r w:rsidR="0064353D" w:rsidRPr="00171861">
        <w:t xml:space="preserve"> of </w:t>
      </w:r>
      <w:r w:rsidR="0064353D" w:rsidRPr="00171861">
        <w:rPr>
          <w:i/>
        </w:rPr>
        <w:t>Salmonella</w:t>
      </w:r>
      <w:r w:rsidR="0064353D" w:rsidRPr="00171861">
        <w:t xml:space="preserve"> Typhimurium</w:t>
      </w:r>
      <w:r w:rsidRPr="00171861">
        <w:t xml:space="preserve">. </w:t>
      </w:r>
    </w:p>
    <w:p w:rsidR="00C30726" w:rsidRPr="00171861" w:rsidRDefault="00C30726" w:rsidP="00C30726"/>
    <w:p w:rsidR="00C30726" w:rsidRPr="00171861" w:rsidRDefault="00C30726" w:rsidP="00C30726">
      <w:r w:rsidRPr="00171861">
        <w:t xml:space="preserve">An example of an alternative analysis of the Park and Marth (1972) is presented in </w:t>
      </w:r>
      <w:r w:rsidRPr="00171861">
        <w:fldChar w:fldCharType="begin"/>
      </w:r>
      <w:r w:rsidRPr="00171861">
        <w:instrText xml:space="preserve"> REF _Ref361224596 \h </w:instrText>
      </w:r>
      <w:r w:rsidRPr="00171861">
        <w:fldChar w:fldCharType="separate"/>
      </w:r>
      <w:r w:rsidR="00F50FC6" w:rsidRPr="00A13247">
        <w:rPr>
          <w:b/>
          <w:noProof/>
        </w:rPr>
        <w:t xml:space="preserve">Figure </w:t>
      </w:r>
      <w:r w:rsidR="00F50FC6">
        <w:rPr>
          <w:b/>
          <w:noProof/>
        </w:rPr>
        <w:t>13</w:t>
      </w:r>
      <w:r w:rsidRPr="00171861">
        <w:fldChar w:fldCharType="end"/>
      </w:r>
      <w:r w:rsidRPr="00171861">
        <w:t xml:space="preserve">, where starter culture “0” is the control experiment where no starter was added. In the control experiment a total increase in </w:t>
      </w:r>
      <w:r w:rsidRPr="00171861">
        <w:rPr>
          <w:i/>
        </w:rPr>
        <w:t>Salmonella</w:t>
      </w:r>
      <w:r w:rsidRPr="00171861">
        <w:t xml:space="preserve"> concentration of 5.56 log</w:t>
      </w:r>
      <w:r w:rsidRPr="00171861">
        <w:rPr>
          <w:vertAlign w:val="subscript"/>
        </w:rPr>
        <w:t>10</w:t>
      </w:r>
      <w:r w:rsidRPr="00171861">
        <w:t xml:space="preserve"> cfu/ml was found. The greatest co-culture growth was 4.87 log</w:t>
      </w:r>
      <w:r w:rsidRPr="00171861">
        <w:rPr>
          <w:vertAlign w:val="subscript"/>
        </w:rPr>
        <w:t>10</w:t>
      </w:r>
      <w:r w:rsidRPr="00171861">
        <w:t xml:space="preserve"> cfu/ml for a </w:t>
      </w:r>
      <w:r w:rsidRPr="00171861">
        <w:rPr>
          <w:i/>
        </w:rPr>
        <w:t>Leuconostoc</w:t>
      </w:r>
      <w:r w:rsidRPr="00171861">
        <w:t xml:space="preserve"> species strain and the least growth was for </w:t>
      </w:r>
      <w:r w:rsidRPr="00171861">
        <w:rPr>
          <w:i/>
        </w:rPr>
        <w:t>Streptococcus</w:t>
      </w:r>
      <w:r w:rsidRPr="00171861">
        <w:t xml:space="preserve"> </w:t>
      </w:r>
      <w:r w:rsidRPr="00171861">
        <w:rPr>
          <w:i/>
        </w:rPr>
        <w:t>cremoris</w:t>
      </w:r>
      <w:r w:rsidRPr="00171861">
        <w:t xml:space="preserve"> US3 at 1.47 log</w:t>
      </w:r>
      <w:r w:rsidRPr="00171861">
        <w:rPr>
          <w:vertAlign w:val="subscript"/>
        </w:rPr>
        <w:t>10</w:t>
      </w:r>
      <w:r w:rsidRPr="00171861">
        <w:t xml:space="preserve"> cfu/ml. Starter culture 9 did not inhibit the growth of </w:t>
      </w:r>
      <w:r w:rsidRPr="00171861">
        <w:rPr>
          <w:i/>
        </w:rPr>
        <w:t>Salmonella</w:t>
      </w:r>
      <w:r w:rsidRPr="00171861">
        <w:t xml:space="preserve"> Typhimurium within the 18 hours of the experiment and the actual growth is represented by an arrow to indicate the maximum growth if the experiment had been extended. This study illustrates that different lactic acid starters </w:t>
      </w:r>
      <w:r w:rsidR="0064353D" w:rsidRPr="00171861">
        <w:t xml:space="preserve">(homo- and heterofermentative) </w:t>
      </w:r>
      <w:r w:rsidRPr="00171861">
        <w:t xml:space="preserve">inhibit the growth of </w:t>
      </w:r>
      <w:r w:rsidRPr="00171861">
        <w:rPr>
          <w:i/>
        </w:rPr>
        <w:t>Salmonella</w:t>
      </w:r>
      <w:r w:rsidRPr="00171861">
        <w:t xml:space="preserve"> Typhimurium to different extents. This type of analysis is observational and provides no predictive capacity to identify other starters which may inhibit pathogens more than those already tested. A quantitative approach is necessary to achieve this outcome. </w:t>
      </w:r>
    </w:p>
    <w:p w:rsidR="00C30726" w:rsidRPr="00171861" w:rsidRDefault="00C30726" w:rsidP="00A13247">
      <w:pPr>
        <w:jc w:val="center"/>
      </w:pPr>
      <w:r w:rsidRPr="00171861">
        <w:rPr>
          <w:noProof/>
          <w:lang w:eastAsia="en-GB" w:bidi="ar-SA"/>
        </w:rPr>
        <w:drawing>
          <wp:inline distT="0" distB="0" distL="0" distR="0" wp14:anchorId="22FCC7E1" wp14:editId="568CC99F">
            <wp:extent cx="4286250" cy="40769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88901" cy="4079496"/>
                    </a:xfrm>
                    <a:prstGeom prst="rect">
                      <a:avLst/>
                    </a:prstGeom>
                  </pic:spPr>
                </pic:pic>
              </a:graphicData>
            </a:graphic>
          </wp:inline>
        </w:drawing>
      </w:r>
    </w:p>
    <w:p w:rsidR="00C30726" w:rsidRPr="00A13247" w:rsidRDefault="00C30726" w:rsidP="00C30726">
      <w:pPr>
        <w:pStyle w:val="FSTableFigureHeading"/>
        <w:rPr>
          <w:b w:val="0"/>
          <w:noProof/>
          <w:lang w:val="en-GB"/>
        </w:rPr>
      </w:pPr>
      <w:bookmarkStart w:id="61" w:name="_Ref361224596"/>
      <w:bookmarkStart w:id="62" w:name="_Ref361224550"/>
      <w:bookmarkStart w:id="63" w:name="_Toc388021708"/>
      <w:r w:rsidRPr="00A13247">
        <w:rPr>
          <w:b w:val="0"/>
          <w:noProof/>
          <w:lang w:val="en-GB"/>
        </w:rPr>
        <w:t xml:space="preserve">Figure </w:t>
      </w:r>
      <w:r w:rsidRPr="00A13247">
        <w:rPr>
          <w:b w:val="0"/>
          <w:noProof/>
          <w:lang w:val="en-GB"/>
        </w:rPr>
        <w:fldChar w:fldCharType="begin"/>
      </w:r>
      <w:r w:rsidRPr="00A13247">
        <w:rPr>
          <w:b w:val="0"/>
          <w:noProof/>
          <w:lang w:val="en-GB"/>
        </w:rPr>
        <w:instrText xml:space="preserve"> SEQ Figure \* ARABIC </w:instrText>
      </w:r>
      <w:r w:rsidRPr="00A13247">
        <w:rPr>
          <w:b w:val="0"/>
          <w:noProof/>
          <w:lang w:val="en-GB"/>
        </w:rPr>
        <w:fldChar w:fldCharType="separate"/>
      </w:r>
      <w:r w:rsidR="00F50FC6">
        <w:rPr>
          <w:b w:val="0"/>
          <w:noProof/>
          <w:lang w:val="en-GB"/>
        </w:rPr>
        <w:t>13</w:t>
      </w:r>
      <w:r w:rsidRPr="00A13247">
        <w:rPr>
          <w:b w:val="0"/>
          <w:noProof/>
          <w:lang w:val="en-GB"/>
        </w:rPr>
        <w:fldChar w:fldCharType="end"/>
      </w:r>
      <w:bookmarkEnd w:id="61"/>
      <w:r w:rsidRPr="00A13247">
        <w:rPr>
          <w:b w:val="0"/>
          <w:noProof/>
          <w:lang w:val="en-GB"/>
        </w:rPr>
        <w:tab/>
        <w:t xml:space="preserve">Change in </w:t>
      </w:r>
      <w:r w:rsidRPr="00A13247">
        <w:rPr>
          <w:b w:val="0"/>
          <w:i w:val="0"/>
          <w:noProof/>
          <w:lang w:val="en-GB"/>
        </w:rPr>
        <w:t>Salmonella</w:t>
      </w:r>
      <w:r w:rsidRPr="00A13247">
        <w:rPr>
          <w:b w:val="0"/>
          <w:noProof/>
          <w:lang w:val="en-GB"/>
        </w:rPr>
        <w:t xml:space="preserve"> Typhimurium concentration (log</w:t>
      </w:r>
      <w:r w:rsidRPr="00A13247">
        <w:rPr>
          <w:b w:val="0"/>
          <w:noProof/>
          <w:vertAlign w:val="subscript"/>
          <w:lang w:val="en-GB"/>
        </w:rPr>
        <w:t>10</w:t>
      </w:r>
      <w:r w:rsidRPr="00A13247">
        <w:rPr>
          <w:b w:val="0"/>
          <w:noProof/>
          <w:lang w:val="en-GB"/>
        </w:rPr>
        <w:t xml:space="preserve"> cfu/ml) when grown in co-culture with different lactic acid starter cultures (numbered 1 – 10).</w:t>
      </w:r>
      <w:bookmarkEnd w:id="62"/>
      <w:r w:rsidRPr="00A13247">
        <w:rPr>
          <w:b w:val="0"/>
          <w:noProof/>
          <w:lang w:val="en-GB"/>
        </w:rPr>
        <w:t xml:space="preserve"> Starter culture “0” is the control where no starter culture was added to the skim milk. Starter culture 9 did not inhibit the growth of Salmonella Typhimurium during the experiment. The dot represents the observed growth to 18 hours. The arrow indicates the potential growth had the experiment continued.</w:t>
      </w:r>
      <w:bookmarkEnd w:id="63"/>
    </w:p>
    <w:p w:rsidR="00C30726" w:rsidRPr="00171861" w:rsidRDefault="00C30726" w:rsidP="00C30726"/>
    <w:p w:rsidR="00C30726" w:rsidRPr="00171861" w:rsidRDefault="00C30726" w:rsidP="00A13247">
      <w:pPr>
        <w:jc w:val="center"/>
      </w:pPr>
      <w:r w:rsidRPr="00171861">
        <w:rPr>
          <w:noProof/>
          <w:lang w:eastAsia="en-GB" w:bidi="ar-SA"/>
        </w:rPr>
        <w:lastRenderedPageBreak/>
        <w:drawing>
          <wp:inline distT="0" distB="0" distL="0" distR="0" wp14:anchorId="721FAC27" wp14:editId="441C5ABD">
            <wp:extent cx="3943350" cy="390501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42577" cy="3904246"/>
                    </a:xfrm>
                    <a:prstGeom prst="rect">
                      <a:avLst/>
                    </a:prstGeom>
                  </pic:spPr>
                </pic:pic>
              </a:graphicData>
            </a:graphic>
          </wp:inline>
        </w:drawing>
      </w:r>
    </w:p>
    <w:p w:rsidR="00C30726" w:rsidRPr="00A13247" w:rsidRDefault="00C30726" w:rsidP="00C30726">
      <w:pPr>
        <w:pStyle w:val="FSTableFigureHeading"/>
        <w:rPr>
          <w:b w:val="0"/>
          <w:noProof/>
          <w:lang w:val="en-GB"/>
        </w:rPr>
      </w:pPr>
      <w:bookmarkStart w:id="64" w:name="_Ref361226406"/>
      <w:bookmarkStart w:id="65" w:name="_Toc388021709"/>
      <w:r w:rsidRPr="00A13247">
        <w:rPr>
          <w:b w:val="0"/>
          <w:noProof/>
          <w:lang w:val="en-GB"/>
        </w:rPr>
        <w:t xml:space="preserve">Figure </w:t>
      </w:r>
      <w:r w:rsidRPr="00A13247">
        <w:rPr>
          <w:b w:val="0"/>
          <w:noProof/>
          <w:lang w:val="en-GB"/>
        </w:rPr>
        <w:fldChar w:fldCharType="begin"/>
      </w:r>
      <w:r w:rsidRPr="00A13247">
        <w:rPr>
          <w:b w:val="0"/>
          <w:noProof/>
          <w:lang w:val="en-GB"/>
        </w:rPr>
        <w:instrText xml:space="preserve"> SEQ Figure \* ARABIC </w:instrText>
      </w:r>
      <w:r w:rsidRPr="00A13247">
        <w:rPr>
          <w:b w:val="0"/>
          <w:noProof/>
          <w:lang w:val="en-GB"/>
        </w:rPr>
        <w:fldChar w:fldCharType="separate"/>
      </w:r>
      <w:r w:rsidR="00F50FC6">
        <w:rPr>
          <w:b w:val="0"/>
          <w:noProof/>
          <w:lang w:val="en-GB"/>
        </w:rPr>
        <w:t>14</w:t>
      </w:r>
      <w:r w:rsidRPr="00A13247">
        <w:rPr>
          <w:b w:val="0"/>
          <w:noProof/>
          <w:lang w:val="en-GB"/>
        </w:rPr>
        <w:fldChar w:fldCharType="end"/>
      </w:r>
      <w:bookmarkEnd w:id="64"/>
      <w:r w:rsidRPr="00A13247">
        <w:rPr>
          <w:b w:val="0"/>
          <w:noProof/>
          <w:lang w:val="en-GB"/>
        </w:rPr>
        <w:tab/>
        <w:t xml:space="preserve">Change in </w:t>
      </w:r>
      <w:r w:rsidRPr="00A13247">
        <w:rPr>
          <w:b w:val="0"/>
          <w:i w:val="0"/>
          <w:noProof/>
          <w:lang w:val="en-GB"/>
        </w:rPr>
        <w:t>Salmonella</w:t>
      </w:r>
      <w:r w:rsidRPr="00A13247">
        <w:rPr>
          <w:b w:val="0"/>
          <w:noProof/>
          <w:lang w:val="en-GB"/>
        </w:rPr>
        <w:t xml:space="preserve"> Typhimurium concentration (log</w:t>
      </w:r>
      <w:r w:rsidRPr="00A13247">
        <w:rPr>
          <w:b w:val="0"/>
          <w:noProof/>
          <w:vertAlign w:val="subscript"/>
          <w:lang w:val="en-GB"/>
        </w:rPr>
        <w:t>10</w:t>
      </w:r>
      <w:r w:rsidRPr="00A13247">
        <w:rPr>
          <w:b w:val="0"/>
          <w:noProof/>
          <w:lang w:val="en-GB"/>
        </w:rPr>
        <w:t xml:space="preserve"> cfu/ml) vs the maximum acidification rate (V</w:t>
      </w:r>
      <w:r w:rsidRPr="00A13247">
        <w:rPr>
          <w:b w:val="0"/>
          <w:noProof/>
          <w:vertAlign w:val="subscript"/>
          <w:lang w:val="en-GB"/>
        </w:rPr>
        <w:t>m</w:t>
      </w:r>
      <w:r w:rsidRPr="00A13247">
        <w:rPr>
          <w:b w:val="0"/>
          <w:noProof/>
          <w:lang w:val="en-GB"/>
        </w:rPr>
        <w:t>, pH units/h) for different lactic acid starter cultures. The value at V</w:t>
      </w:r>
      <w:r w:rsidRPr="00A13247">
        <w:rPr>
          <w:b w:val="0"/>
          <w:noProof/>
          <w:vertAlign w:val="subscript"/>
          <w:lang w:val="en-GB"/>
        </w:rPr>
        <w:t>m</w:t>
      </w:r>
      <w:r w:rsidRPr="00A13247">
        <w:rPr>
          <w:b w:val="0"/>
          <w:noProof/>
          <w:lang w:val="en-GB"/>
        </w:rPr>
        <w:t xml:space="preserve"> = 0 is the control experiment for reference. The solid line is a linear regression for V</w:t>
      </w:r>
      <w:r w:rsidRPr="00A13247">
        <w:rPr>
          <w:b w:val="0"/>
          <w:noProof/>
          <w:vertAlign w:val="subscript"/>
          <w:lang w:val="en-GB"/>
        </w:rPr>
        <w:t>m</w:t>
      </w:r>
      <w:r w:rsidRPr="00A13247">
        <w:rPr>
          <w:b w:val="0"/>
          <w:noProof/>
          <w:lang w:val="en-GB"/>
        </w:rPr>
        <w:t xml:space="preserve"> &gt; 0.</w:t>
      </w:r>
      <w:bookmarkEnd w:id="65"/>
    </w:p>
    <w:p w:rsidR="00C30726" w:rsidRPr="00171861" w:rsidRDefault="00467B7A" w:rsidP="00C30726">
      <w:r w:rsidRPr="00171861">
        <w:t>The Torrestiana et al</w:t>
      </w:r>
      <w:r w:rsidR="006D3B1D" w:rsidRPr="00171861">
        <w:t>.</w:t>
      </w:r>
      <w:r w:rsidRPr="00171861">
        <w:t xml:space="preserve"> (1994) equation</w:t>
      </w:r>
      <w:r w:rsidR="00C30726" w:rsidRPr="00171861">
        <w:t xml:space="preserve"> was fitted to the pH-time data from Park and Marth (1972) using nonlinear regression to estimate the four equation parameters and the kinetic parameters calculated. </w:t>
      </w:r>
      <w:r w:rsidRPr="00171861">
        <w:t>Details on the modelling of acidification kinetics and Torrestiana et al</w:t>
      </w:r>
      <w:r w:rsidR="00014EBF" w:rsidRPr="00171861">
        <w:t>.</w:t>
      </w:r>
      <w:r w:rsidRPr="00171861">
        <w:t xml:space="preserve"> (1994) equation can be found in Appendix 4.</w:t>
      </w:r>
    </w:p>
    <w:p w:rsidR="00C30726" w:rsidRPr="00171861" w:rsidRDefault="00C30726" w:rsidP="00C30726"/>
    <w:p w:rsidR="00C30726" w:rsidRPr="00171861" w:rsidRDefault="00C30726" w:rsidP="00C30726">
      <w:r w:rsidRPr="00171861">
        <w:t xml:space="preserve">An example of the usefulness of this quantitative approach is that the change in </w:t>
      </w:r>
      <w:r w:rsidRPr="00171861">
        <w:rPr>
          <w:i/>
        </w:rPr>
        <w:t>Salmonella</w:t>
      </w:r>
      <w:r w:rsidRPr="00171861">
        <w:t xml:space="preserve"> concentration is linearly related to the maximum rate of pH change, V</w:t>
      </w:r>
      <w:r w:rsidRPr="00171861">
        <w:rPr>
          <w:vertAlign w:val="subscript"/>
        </w:rPr>
        <w:t>m</w:t>
      </w:r>
      <w:r w:rsidRPr="00171861">
        <w:t xml:space="preserve"> for the co-culture experiments (</w:t>
      </w:r>
      <w:r w:rsidRPr="00171861">
        <w:fldChar w:fldCharType="begin"/>
      </w:r>
      <w:r w:rsidRPr="00171861">
        <w:instrText xml:space="preserve"> REF _Ref361226406 \h </w:instrText>
      </w:r>
      <w:r w:rsidRPr="00171861">
        <w:fldChar w:fldCharType="separate"/>
      </w:r>
      <w:r w:rsidR="00F50FC6" w:rsidRPr="00A13247">
        <w:rPr>
          <w:b/>
          <w:noProof/>
        </w:rPr>
        <w:t xml:space="preserve">Figure </w:t>
      </w:r>
      <w:r w:rsidR="00F50FC6">
        <w:rPr>
          <w:b/>
          <w:noProof/>
        </w:rPr>
        <w:t>14</w:t>
      </w:r>
      <w:r w:rsidRPr="00171861">
        <w:fldChar w:fldCharType="end"/>
      </w:r>
      <w:r w:rsidRPr="00171861">
        <w:t>). The solid line is a linear regression fit to the data where V</w:t>
      </w:r>
      <w:r w:rsidRPr="00171861">
        <w:rPr>
          <w:vertAlign w:val="subscript"/>
        </w:rPr>
        <w:t>m</w:t>
      </w:r>
      <w:r w:rsidRPr="00171861">
        <w:t xml:space="preserve"> &gt; 0. If V</w:t>
      </w:r>
      <w:r w:rsidRPr="00171861">
        <w:rPr>
          <w:vertAlign w:val="subscript"/>
        </w:rPr>
        <w:t>m</w:t>
      </w:r>
      <w:r w:rsidRPr="00171861">
        <w:t xml:space="preserve"> is less than 0.1 pH units/hour, then a greater than 3 log</w:t>
      </w:r>
      <w:r w:rsidRPr="00171861">
        <w:rPr>
          <w:vertAlign w:val="subscript"/>
        </w:rPr>
        <w:t>10</w:t>
      </w:r>
      <w:r w:rsidRPr="00171861">
        <w:t xml:space="preserve"> increase in </w:t>
      </w:r>
      <w:r w:rsidRPr="00171861">
        <w:rPr>
          <w:i/>
        </w:rPr>
        <w:t>Salmonella</w:t>
      </w:r>
      <w:r w:rsidRPr="00171861">
        <w:t xml:space="preserve"> Typhimurium concentration may be expected for this study in skim milk. As the maximum acidification rate changes to 0.4 pH units/hour the amount of growth reduces to 1 to 1.5 log</w:t>
      </w:r>
      <w:r w:rsidRPr="00171861">
        <w:rPr>
          <w:vertAlign w:val="subscript"/>
        </w:rPr>
        <w:t>10</w:t>
      </w:r>
      <w:r w:rsidRPr="00171861">
        <w:t xml:space="preserve"> cfu/ml. </w:t>
      </w:r>
    </w:p>
    <w:p w:rsidR="00C30726" w:rsidRPr="00171861" w:rsidRDefault="00C30726" w:rsidP="00C30726"/>
    <w:p w:rsidR="0064353D" w:rsidRPr="00171861" w:rsidRDefault="0064353D" w:rsidP="0064353D">
      <w:pPr>
        <w:rPr>
          <w:lang w:bidi="ar-SA"/>
        </w:rPr>
      </w:pPr>
      <w:r w:rsidRPr="00171861">
        <w:rPr>
          <w:lang w:bidi="ar-SA"/>
        </w:rPr>
        <w:t xml:space="preserve">The quantitative analysis of the Park and Marth (1972) paper highlighted important difference between strains of lactic acid bacteria which are acid-producers (homofermentative) and flavour and/or gas producers (heterofermentative). Those strains that only produced acid were able to reduce the skim milk pH more rapidly with greater inhibition the growth of </w:t>
      </w:r>
      <w:r w:rsidRPr="00171861">
        <w:rPr>
          <w:i/>
          <w:lang w:bidi="ar-SA"/>
        </w:rPr>
        <w:t>Salmonella</w:t>
      </w:r>
      <w:r w:rsidRPr="00171861">
        <w:rPr>
          <w:lang w:bidi="ar-SA"/>
        </w:rPr>
        <w:t xml:space="preserve"> Typhimurium. The finding that the amount of growth of </w:t>
      </w:r>
      <w:r w:rsidRPr="00171861">
        <w:rPr>
          <w:i/>
          <w:lang w:bidi="ar-SA"/>
        </w:rPr>
        <w:t>Salmonella</w:t>
      </w:r>
      <w:r w:rsidRPr="00171861">
        <w:rPr>
          <w:lang w:bidi="ar-SA"/>
        </w:rPr>
        <w:t xml:space="preserve"> Typhimurium was strongly correlated with the maximum acidification rate (</w:t>
      </w:r>
      <w:r w:rsidRPr="00171861">
        <w:rPr>
          <w:lang w:bidi="ar-SA"/>
        </w:rPr>
        <w:fldChar w:fldCharType="begin"/>
      </w:r>
      <w:r w:rsidRPr="00171861">
        <w:rPr>
          <w:lang w:bidi="ar-SA"/>
        </w:rPr>
        <w:instrText xml:space="preserve"> REF _Ref361226406 \h </w:instrText>
      </w:r>
      <w:r w:rsidRPr="00171861">
        <w:rPr>
          <w:lang w:bidi="ar-SA"/>
        </w:rPr>
      </w:r>
      <w:r w:rsidRPr="00171861">
        <w:rPr>
          <w:lang w:bidi="ar-SA"/>
        </w:rPr>
        <w:fldChar w:fldCharType="separate"/>
      </w:r>
      <w:r w:rsidR="00F50FC6" w:rsidRPr="00A13247">
        <w:rPr>
          <w:b/>
          <w:noProof/>
        </w:rPr>
        <w:t xml:space="preserve">Figure </w:t>
      </w:r>
      <w:r w:rsidR="00F50FC6">
        <w:rPr>
          <w:b/>
          <w:noProof/>
        </w:rPr>
        <w:t>14</w:t>
      </w:r>
      <w:r w:rsidRPr="00171861">
        <w:rPr>
          <w:lang w:bidi="ar-SA"/>
        </w:rPr>
        <w:fldChar w:fldCharType="end"/>
      </w:r>
      <w:r w:rsidRPr="00171861">
        <w:rPr>
          <w:lang w:bidi="ar-SA"/>
        </w:rPr>
        <w:t xml:space="preserve">) is informative for selection starter cultures for making cheese from raw milk. </w:t>
      </w:r>
    </w:p>
    <w:p w:rsidR="0064353D" w:rsidRPr="00171861" w:rsidRDefault="0064353D" w:rsidP="00C30726"/>
    <w:p w:rsidR="00A13247" w:rsidRDefault="00C30726" w:rsidP="00C30726">
      <w:r w:rsidRPr="00171861">
        <w:t>Establishing a growth-V</w:t>
      </w:r>
      <w:r w:rsidRPr="00171861">
        <w:rPr>
          <w:vertAlign w:val="subscript"/>
        </w:rPr>
        <w:t>m</w:t>
      </w:r>
      <w:r w:rsidRPr="00171861">
        <w:t xml:space="preserve"> relationship for pathogens in raw milk would increase the number of starter cultures that could be assessed for the ability to inhibit pathogens in raw milk during the milk warming portion of the cheese making process. It should also be noted that for raw milk the V</w:t>
      </w:r>
      <w:r w:rsidRPr="00171861">
        <w:rPr>
          <w:vertAlign w:val="subscript"/>
        </w:rPr>
        <w:t>m</w:t>
      </w:r>
      <w:r w:rsidRPr="00171861">
        <w:t xml:space="preserve"> value for the control will likely not have the value of zero. </w:t>
      </w:r>
      <w:r w:rsidR="00A13247">
        <w:br w:type="page"/>
      </w:r>
    </w:p>
    <w:p w:rsidR="00C30726" w:rsidRPr="00171861" w:rsidRDefault="00C30726" w:rsidP="00C30726">
      <w:r w:rsidRPr="00171861">
        <w:lastRenderedPageBreak/>
        <w:t>This is due to the presence of lactic acid metabolising bacteria in the natural flora of raw milk. The function of these bacteria will also play a role in the inhibition of pathogens. However, the magnitude of this effect would need to be established and considered in the determination of the inoculum size of starter culture added to the raw milk to make cheese.</w:t>
      </w:r>
    </w:p>
    <w:p w:rsidR="00C30726" w:rsidRPr="00171861" w:rsidRDefault="00C30726" w:rsidP="001C5151">
      <w:pPr>
        <w:pStyle w:val="Heading3"/>
      </w:pPr>
      <w:bookmarkStart w:id="66" w:name="_Toc388021683"/>
      <w:r w:rsidRPr="00171861">
        <w:t>Variability in pathogen response to a starter culture</w:t>
      </w:r>
      <w:bookmarkEnd w:id="66"/>
    </w:p>
    <w:p w:rsidR="00C30726" w:rsidRPr="00171861" w:rsidRDefault="00C30726" w:rsidP="00C30726">
      <w:r w:rsidRPr="00171861">
        <w:t xml:space="preserve">The analysis of the milk challenge studies by Park and Marth (1972) highlighted that the maximum rate of acidification of starter cultures influenced the amount of </w:t>
      </w:r>
      <w:r w:rsidRPr="00171861">
        <w:rPr>
          <w:i/>
        </w:rPr>
        <w:t>Salmonella</w:t>
      </w:r>
      <w:r w:rsidRPr="00171861">
        <w:t xml:space="preserve"> Typhimurium growth. </w:t>
      </w:r>
      <w:r w:rsidR="0064353D" w:rsidRPr="00171861">
        <w:t>Another factor to consider is strain variability in the response to the growth of pathogens with starter cultures.</w:t>
      </w:r>
    </w:p>
    <w:p w:rsidR="00C30726" w:rsidRPr="00171861" w:rsidRDefault="00C30726" w:rsidP="00C30726"/>
    <w:p w:rsidR="00C30726" w:rsidRPr="00171861" w:rsidRDefault="00C30726" w:rsidP="00C30726">
      <w:r w:rsidRPr="00171861">
        <w:t xml:space="preserve">Frank and Marth (1977) used a commercial mixed strain homofermentative starter culture to investigate the effect of both temperature (21 and 32°C) and inoculum size (0.25% and 2%) on six enteropathogenic and non-pathogenic strains of </w:t>
      </w:r>
      <w:r w:rsidRPr="00171861">
        <w:rPr>
          <w:i/>
        </w:rPr>
        <w:t>E</w:t>
      </w:r>
      <w:r w:rsidRPr="00171861">
        <w:t xml:space="preserve">. </w:t>
      </w:r>
      <w:r w:rsidRPr="00171861">
        <w:rPr>
          <w:i/>
        </w:rPr>
        <w:t>coli</w:t>
      </w:r>
      <w:r w:rsidRPr="00171861">
        <w:t xml:space="preserve">. A graphical summary of the study results is presented in </w:t>
      </w:r>
      <w:r w:rsidRPr="00171861">
        <w:fldChar w:fldCharType="begin"/>
      </w:r>
      <w:r w:rsidRPr="00171861">
        <w:instrText xml:space="preserve"> REF _Ref367143737 \h </w:instrText>
      </w:r>
      <w:r w:rsidRPr="00171861">
        <w:fldChar w:fldCharType="separate"/>
      </w:r>
      <w:r w:rsidR="00F50FC6" w:rsidRPr="00A13247">
        <w:rPr>
          <w:b/>
          <w:noProof/>
        </w:rPr>
        <w:t xml:space="preserve">Figure </w:t>
      </w:r>
      <w:r w:rsidR="00F50FC6">
        <w:rPr>
          <w:b/>
          <w:noProof/>
        </w:rPr>
        <w:t>15</w:t>
      </w:r>
      <w:r w:rsidRPr="00171861">
        <w:fldChar w:fldCharType="end"/>
      </w:r>
      <w:r w:rsidRPr="00171861">
        <w:t xml:space="preserve"> for each combination of temperature and inoculum size. As the growth response of the </w:t>
      </w:r>
      <w:r w:rsidRPr="00171861">
        <w:rPr>
          <w:i/>
        </w:rPr>
        <w:t>E</w:t>
      </w:r>
      <w:r w:rsidRPr="00171861">
        <w:t xml:space="preserve">. </w:t>
      </w:r>
      <w:r w:rsidRPr="00171861">
        <w:rPr>
          <w:i/>
        </w:rPr>
        <w:t>coli</w:t>
      </w:r>
      <w:r w:rsidRPr="00171861">
        <w:t xml:space="preserve"> strains is complex, smoothing splines were used to highlight the individual curves.</w:t>
      </w:r>
    </w:p>
    <w:p w:rsidR="00C30726" w:rsidRPr="00171861" w:rsidRDefault="00C30726" w:rsidP="00C30726"/>
    <w:p w:rsidR="00C30726" w:rsidRPr="00171861" w:rsidRDefault="00C30726" w:rsidP="00C30726">
      <w:r w:rsidRPr="00171861">
        <w:t xml:space="preserve">The results in </w:t>
      </w:r>
      <w:r w:rsidRPr="00171861">
        <w:fldChar w:fldCharType="begin"/>
      </w:r>
      <w:r w:rsidRPr="00171861">
        <w:instrText xml:space="preserve"> REF _Ref367143737 \h </w:instrText>
      </w:r>
      <w:r w:rsidRPr="00171861">
        <w:fldChar w:fldCharType="separate"/>
      </w:r>
      <w:r w:rsidR="00F50FC6" w:rsidRPr="00A13247">
        <w:rPr>
          <w:b/>
          <w:noProof/>
        </w:rPr>
        <w:t xml:space="preserve">Figure </w:t>
      </w:r>
      <w:r w:rsidR="00F50FC6">
        <w:rPr>
          <w:b/>
          <w:noProof/>
        </w:rPr>
        <w:t>15</w:t>
      </w:r>
      <w:r w:rsidRPr="00171861">
        <w:fldChar w:fldCharType="end"/>
      </w:r>
      <w:r w:rsidRPr="00171861">
        <w:t xml:space="preserve"> highlight the variability between strains of </w:t>
      </w:r>
      <w:r w:rsidR="0064353D" w:rsidRPr="00171861">
        <w:rPr>
          <w:i/>
        </w:rPr>
        <w:t>E</w:t>
      </w:r>
      <w:r w:rsidR="0064353D" w:rsidRPr="00171861">
        <w:t xml:space="preserve">. </w:t>
      </w:r>
      <w:r w:rsidR="0064353D" w:rsidRPr="00171861">
        <w:rPr>
          <w:i/>
        </w:rPr>
        <w:t>coli</w:t>
      </w:r>
      <w:r w:rsidRPr="00171861">
        <w:t xml:space="preserve"> grown with the same commercial starter culture. For example at 32°C </w:t>
      </w:r>
      <w:r w:rsidR="0070376A" w:rsidRPr="00171861">
        <w:t xml:space="preserve">and 0.25% inoculum there is a 2 </w:t>
      </w:r>
      <w:r w:rsidRPr="00171861">
        <w:t>log</w:t>
      </w:r>
      <w:r w:rsidR="0070376A" w:rsidRPr="00171861">
        <w:rPr>
          <w:vertAlign w:val="subscript"/>
        </w:rPr>
        <w:t>10</w:t>
      </w:r>
      <w:r w:rsidRPr="00171861">
        <w:t xml:space="preserve"> difference in the growth of </w:t>
      </w:r>
      <w:r w:rsidRPr="00171861">
        <w:rPr>
          <w:i/>
        </w:rPr>
        <w:t>E</w:t>
      </w:r>
      <w:r w:rsidRPr="00171861">
        <w:t xml:space="preserve">. </w:t>
      </w:r>
      <w:r w:rsidRPr="00171861">
        <w:rPr>
          <w:i/>
        </w:rPr>
        <w:t>coli</w:t>
      </w:r>
      <w:r w:rsidR="0070376A" w:rsidRPr="00171861">
        <w:t xml:space="preserve"> strains after nine hours and 3 </w:t>
      </w:r>
      <w:r w:rsidRPr="00171861">
        <w:t>log</w:t>
      </w:r>
      <w:r w:rsidR="0070376A" w:rsidRPr="00171861">
        <w:rPr>
          <w:vertAlign w:val="subscript"/>
        </w:rPr>
        <w:t>10</w:t>
      </w:r>
      <w:r w:rsidRPr="00171861">
        <w:t xml:space="preserve"> differences at the end of</w:t>
      </w:r>
      <w:r w:rsidR="0070376A" w:rsidRPr="00171861">
        <w:t xml:space="preserve"> the experiment (15 hours). A 3 </w:t>
      </w:r>
      <w:r w:rsidRPr="00171861">
        <w:t>log</w:t>
      </w:r>
      <w:r w:rsidR="0070376A" w:rsidRPr="00171861">
        <w:rPr>
          <w:vertAlign w:val="subscript"/>
        </w:rPr>
        <w:t>10</w:t>
      </w:r>
      <w:r w:rsidRPr="00171861">
        <w:t xml:space="preserve"> difference represents a 1000-fold increase in the concentration of one strain over another. </w:t>
      </w:r>
    </w:p>
    <w:p w:rsidR="00C30726" w:rsidRPr="00171861" w:rsidRDefault="00C30726" w:rsidP="00C30726"/>
    <w:p w:rsidR="00C30726" w:rsidRPr="00171861" w:rsidRDefault="00C30726" w:rsidP="00C30726">
      <w:r w:rsidRPr="00171861">
        <w:t xml:space="preserve">More </w:t>
      </w:r>
      <w:r w:rsidRPr="00171861">
        <w:rPr>
          <w:i/>
        </w:rPr>
        <w:t>E</w:t>
      </w:r>
      <w:r w:rsidRPr="00171861">
        <w:t xml:space="preserve">. </w:t>
      </w:r>
      <w:r w:rsidRPr="00171861">
        <w:rPr>
          <w:i/>
        </w:rPr>
        <w:t>coli</w:t>
      </w:r>
      <w:r w:rsidRPr="00171861">
        <w:t xml:space="preserve"> growth is observed when a smaller inoculum size is used at both 21 and 32°C. This is likely due to the delay in acidification (e</w:t>
      </w:r>
      <w:r w:rsidR="00E04B91" w:rsidRPr="00171861">
        <w:t>.</w:t>
      </w:r>
      <w:r w:rsidRPr="00171861">
        <w:t>g</w:t>
      </w:r>
      <w:r w:rsidR="00E04B91" w:rsidRPr="00171861">
        <w:t>.</w:t>
      </w:r>
      <w:r w:rsidRPr="00171861">
        <w:t xml:space="preserve"> longer T</w:t>
      </w:r>
      <w:r w:rsidRPr="00171861">
        <w:rPr>
          <w:vertAlign w:val="subscript"/>
        </w:rPr>
        <w:t>m</w:t>
      </w:r>
      <w:r w:rsidR="0064353D" w:rsidRPr="00171861">
        <w:t>,</w:t>
      </w:r>
      <w:r w:rsidR="0064353D" w:rsidRPr="00171861">
        <w:rPr>
          <w:vertAlign w:val="subscript"/>
        </w:rPr>
        <w:t xml:space="preserve"> </w:t>
      </w:r>
      <w:r w:rsidR="0064353D" w:rsidRPr="00171861">
        <w:t>see Appendix 4</w:t>
      </w:r>
      <w:r w:rsidRPr="00171861">
        <w:t xml:space="preserve">) as the starter culture takes longer to reach the maximum population size from smaller initial concentration. </w:t>
      </w:r>
      <w:r w:rsidRPr="00171861">
        <w:rPr>
          <w:i/>
        </w:rPr>
        <w:t>E</w:t>
      </w:r>
      <w:r w:rsidRPr="00171861">
        <w:t xml:space="preserve">. </w:t>
      </w:r>
      <w:r w:rsidRPr="00171861">
        <w:rPr>
          <w:i/>
        </w:rPr>
        <w:t>coli</w:t>
      </w:r>
      <w:r w:rsidRPr="00171861">
        <w:t xml:space="preserve"> growth is greater at 32°C than 21°C for the same inoculum size. A close inspection of the response of each individual </w:t>
      </w:r>
      <w:r w:rsidRPr="00171861">
        <w:rPr>
          <w:i/>
        </w:rPr>
        <w:t>E</w:t>
      </w:r>
      <w:r w:rsidRPr="00171861">
        <w:t xml:space="preserve">. </w:t>
      </w:r>
      <w:r w:rsidRPr="00171861">
        <w:rPr>
          <w:i/>
        </w:rPr>
        <w:t>coli</w:t>
      </w:r>
      <w:r w:rsidRPr="00171861">
        <w:t xml:space="preserve"> strain suggests a degree of consistency of results between experimental combinations. For example the non-pathogenic </w:t>
      </w:r>
      <w:r w:rsidRPr="00171861">
        <w:rPr>
          <w:i/>
        </w:rPr>
        <w:t>E</w:t>
      </w:r>
      <w:r w:rsidRPr="00171861">
        <w:t xml:space="preserve">. </w:t>
      </w:r>
      <w:r w:rsidRPr="00171861">
        <w:rPr>
          <w:i/>
        </w:rPr>
        <w:t>coli</w:t>
      </w:r>
      <w:r w:rsidRPr="00171861">
        <w:t xml:space="preserve"> K-12 strain had the greatest growth, while enteropathogenic strains A-4 and H-1 performed poorly in all experiments.</w:t>
      </w:r>
    </w:p>
    <w:p w:rsidR="00C30726" w:rsidRPr="00171861" w:rsidRDefault="00C30726" w:rsidP="00C30726"/>
    <w:p w:rsidR="00C30726" w:rsidRPr="00171861" w:rsidRDefault="00C30726" w:rsidP="00C30726">
      <w:r w:rsidRPr="00171861">
        <w:rPr>
          <w:noProof/>
          <w:lang w:eastAsia="en-GB" w:bidi="ar-SA"/>
        </w:rPr>
        <w:lastRenderedPageBreak/>
        <w:drawing>
          <wp:inline distT="0" distB="0" distL="0" distR="0" wp14:anchorId="0ED1E732" wp14:editId="259F172C">
            <wp:extent cx="5734050" cy="571138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7445" cy="5714764"/>
                    </a:xfrm>
                    <a:prstGeom prst="rect">
                      <a:avLst/>
                    </a:prstGeom>
                  </pic:spPr>
                </pic:pic>
              </a:graphicData>
            </a:graphic>
          </wp:inline>
        </w:drawing>
      </w:r>
    </w:p>
    <w:p w:rsidR="00C30726" w:rsidRPr="00A13247" w:rsidRDefault="00C30726" w:rsidP="00C30726">
      <w:pPr>
        <w:pStyle w:val="FSTableFigureHeading"/>
        <w:rPr>
          <w:b w:val="0"/>
          <w:noProof/>
          <w:lang w:val="en-GB"/>
        </w:rPr>
      </w:pPr>
      <w:bookmarkStart w:id="67" w:name="_Ref367143737"/>
      <w:bookmarkStart w:id="68" w:name="_Toc388021710"/>
      <w:r w:rsidRPr="00A13247">
        <w:rPr>
          <w:b w:val="0"/>
          <w:noProof/>
          <w:lang w:val="en-GB"/>
        </w:rPr>
        <w:t xml:space="preserve">Figure </w:t>
      </w:r>
      <w:r w:rsidRPr="00A13247">
        <w:rPr>
          <w:b w:val="0"/>
          <w:noProof/>
          <w:lang w:val="en-GB"/>
        </w:rPr>
        <w:fldChar w:fldCharType="begin"/>
      </w:r>
      <w:r w:rsidRPr="00A13247">
        <w:rPr>
          <w:b w:val="0"/>
          <w:noProof/>
          <w:lang w:val="en-GB"/>
        </w:rPr>
        <w:instrText xml:space="preserve"> SEQ Figure \* ARABIC </w:instrText>
      </w:r>
      <w:r w:rsidRPr="00A13247">
        <w:rPr>
          <w:b w:val="0"/>
          <w:noProof/>
          <w:lang w:val="en-GB"/>
        </w:rPr>
        <w:fldChar w:fldCharType="separate"/>
      </w:r>
      <w:r w:rsidR="00F50FC6">
        <w:rPr>
          <w:b w:val="0"/>
          <w:noProof/>
          <w:lang w:val="en-GB"/>
        </w:rPr>
        <w:t>15</w:t>
      </w:r>
      <w:r w:rsidRPr="00A13247">
        <w:rPr>
          <w:b w:val="0"/>
          <w:noProof/>
          <w:lang w:val="en-GB"/>
        </w:rPr>
        <w:fldChar w:fldCharType="end"/>
      </w:r>
      <w:bookmarkEnd w:id="67"/>
      <w:r w:rsidRPr="00A13247">
        <w:rPr>
          <w:b w:val="0"/>
          <w:noProof/>
          <w:lang w:val="en-GB"/>
        </w:rPr>
        <w:t xml:space="preserve"> </w:t>
      </w:r>
      <w:r w:rsidRPr="00A13247">
        <w:rPr>
          <w:b w:val="0"/>
          <w:noProof/>
          <w:lang w:val="en-GB"/>
        </w:rPr>
        <w:tab/>
        <w:t>Response of enteropathogenic (A-1, A-4, H-1 and B2C) and non-pathogenic (K-12 and B) E. coli strains when co-cultured in skim milk with a commercial mixed strain homofermentative starter culture at two temperatures (21 and 32°C) and inoculum levels (0.25% and 2%). Data from Frank and Marth (1977).</w:t>
      </w:r>
      <w:bookmarkEnd w:id="68"/>
    </w:p>
    <w:p w:rsidR="00F51538" w:rsidRPr="00171861" w:rsidRDefault="00F51538" w:rsidP="00171861">
      <w:pPr>
        <w:pStyle w:val="Heading2"/>
      </w:pPr>
      <w:bookmarkStart w:id="69" w:name="_Ref370461525"/>
      <w:bookmarkStart w:id="70" w:name="_Toc388021684"/>
      <w:r w:rsidRPr="00171861">
        <w:t>Cheese challenge studies</w:t>
      </w:r>
      <w:bookmarkEnd w:id="69"/>
      <w:bookmarkEnd w:id="70"/>
    </w:p>
    <w:p w:rsidR="002D1D1B" w:rsidRPr="00171861" w:rsidRDefault="002D1D1B" w:rsidP="00391049">
      <w:r w:rsidRPr="00171861">
        <w:t>The milk challenge studies in Section 3.3 were performed under constant temperature conditions, while cheesemaking processes require changes in temperature e.g. curd cooking to achieve the desired cheese characteristics.</w:t>
      </w:r>
    </w:p>
    <w:p w:rsidR="002D1D1B" w:rsidRPr="00171861" w:rsidRDefault="002D1D1B" w:rsidP="00391049"/>
    <w:p w:rsidR="00A13247" w:rsidRDefault="00391049" w:rsidP="00391049">
      <w:r w:rsidRPr="00171861">
        <w:t xml:space="preserve">To illustrate the dynamic changes in physico-chemical properties during challenge cheese studies and consequential effect of </w:t>
      </w:r>
      <w:r w:rsidRPr="00171861">
        <w:rPr>
          <w:i/>
        </w:rPr>
        <w:t>L</w:t>
      </w:r>
      <w:r w:rsidRPr="00171861">
        <w:t xml:space="preserve">. </w:t>
      </w:r>
      <w:r w:rsidRPr="00171861">
        <w:rPr>
          <w:i/>
        </w:rPr>
        <w:t>monocytogenes</w:t>
      </w:r>
      <w:r w:rsidRPr="00171861">
        <w:t xml:space="preserve"> concentration data from four challenge</w:t>
      </w:r>
      <w:r w:rsidR="008E0B3A" w:rsidRPr="00171861">
        <w:t xml:space="preserve"> cheeses are</w:t>
      </w:r>
      <w:r w:rsidRPr="00171861">
        <w:t xml:space="preserve"> presented, namely: Internal bacterially ripened – High salt (Papageorgiou and Marth, 1989a), Internal mould (The Pasteur Institute of Lille, 2001), Surface mould (Maisnier-Patin et al</w:t>
      </w:r>
      <w:r w:rsidR="006D3B1D" w:rsidRPr="00171861">
        <w:t>.</w:t>
      </w:r>
      <w:r w:rsidRPr="00171861">
        <w:t xml:space="preserve">, 1992) and Surface ripened (Ryser and Marth, 1989b). </w:t>
      </w:r>
      <w:r w:rsidR="00A13247">
        <w:br w:type="page"/>
      </w:r>
    </w:p>
    <w:p w:rsidR="00391049" w:rsidRPr="00171861" w:rsidRDefault="00391049" w:rsidP="00391049">
      <w:r w:rsidRPr="00171861">
        <w:lastRenderedPageBreak/>
        <w:t xml:space="preserve">These examples were chosen to highlight differences in production methods and the influence of changes in physico-chemical characteristics during maturation/ripening which may lead to the growth of </w:t>
      </w:r>
      <w:r w:rsidRPr="00171861">
        <w:rPr>
          <w:i/>
        </w:rPr>
        <w:t>L</w:t>
      </w:r>
      <w:r w:rsidRPr="00171861">
        <w:t xml:space="preserve">. </w:t>
      </w:r>
      <w:r w:rsidRPr="00171861">
        <w:rPr>
          <w:i/>
        </w:rPr>
        <w:t>monocytogenes</w:t>
      </w:r>
      <w:r w:rsidRPr="00171861">
        <w:t>.</w:t>
      </w:r>
    </w:p>
    <w:p w:rsidR="00391049" w:rsidRPr="00171861" w:rsidRDefault="00391049" w:rsidP="00391049"/>
    <w:p w:rsidR="00391049" w:rsidRPr="00171861" w:rsidRDefault="00391049" w:rsidP="00391049">
      <w:r w:rsidRPr="00171861">
        <w:t xml:space="preserve">A brief summary of information relating to the conduct of the challenge studies is provided in </w:t>
      </w:r>
      <w:r w:rsidRPr="00171861">
        <w:fldChar w:fldCharType="begin"/>
      </w:r>
      <w:r w:rsidRPr="00171861">
        <w:instrText xml:space="preserve"> REF _Ref361324040 \h </w:instrText>
      </w:r>
      <w:r w:rsidRPr="00171861">
        <w:fldChar w:fldCharType="separate"/>
      </w:r>
      <w:r w:rsidR="00F50FC6" w:rsidRPr="00A13247">
        <w:rPr>
          <w:i/>
        </w:rPr>
        <w:t xml:space="preserve">Table </w:t>
      </w:r>
      <w:r w:rsidR="00F50FC6">
        <w:rPr>
          <w:i/>
          <w:noProof/>
        </w:rPr>
        <w:t>5</w:t>
      </w:r>
      <w:r w:rsidRPr="00171861">
        <w:fldChar w:fldCharType="end"/>
      </w:r>
      <w:r w:rsidRPr="00171861">
        <w:t xml:space="preserve">. </w:t>
      </w:r>
    </w:p>
    <w:p w:rsidR="00391049" w:rsidRPr="00171861" w:rsidRDefault="00391049" w:rsidP="00391049"/>
    <w:p w:rsidR="00391049" w:rsidRPr="00171861" w:rsidRDefault="00391049" w:rsidP="00391049">
      <w:r w:rsidRPr="00171861">
        <w:t>The IBR-High Salt cheese uses a combination thermophilic starters (</w:t>
      </w:r>
      <w:r w:rsidRPr="00171861">
        <w:rPr>
          <w:i/>
        </w:rPr>
        <w:t>Streptococcus</w:t>
      </w:r>
      <w:r w:rsidRPr="00171861">
        <w:t xml:space="preserve"> </w:t>
      </w:r>
      <w:r w:rsidRPr="00171861">
        <w:rPr>
          <w:i/>
        </w:rPr>
        <w:t>thermophilus</w:t>
      </w:r>
      <w:r w:rsidRPr="00171861">
        <w:t xml:space="preserve"> and </w:t>
      </w:r>
      <w:r w:rsidRPr="00171861">
        <w:rPr>
          <w:i/>
        </w:rPr>
        <w:t>Lactobacillus</w:t>
      </w:r>
      <w:r w:rsidRPr="00171861">
        <w:t xml:space="preserve"> </w:t>
      </w:r>
      <w:r w:rsidRPr="00171861">
        <w:rPr>
          <w:i/>
        </w:rPr>
        <w:t>bulgaricus</w:t>
      </w:r>
      <w:r w:rsidRPr="00171861">
        <w:t>) while the other three cheeses are made with mesophilic starter cultures. This is reflected in the higher milk ripening temperature used for the thermophilic starters (35-37°C) compared with the mesophilic starters (30 – 34°C). Adjunct/smear cultures are used for the Internal mould (</w:t>
      </w:r>
      <w:r w:rsidRPr="00171861">
        <w:rPr>
          <w:i/>
        </w:rPr>
        <w:t>Penicillium</w:t>
      </w:r>
      <w:r w:rsidRPr="00171861">
        <w:t xml:space="preserve"> </w:t>
      </w:r>
      <w:r w:rsidRPr="00171861">
        <w:rPr>
          <w:i/>
        </w:rPr>
        <w:t>roqueforti</w:t>
      </w:r>
      <w:r w:rsidRPr="00171861">
        <w:t>), Surface mould (</w:t>
      </w:r>
      <w:r w:rsidRPr="00171861">
        <w:rPr>
          <w:i/>
        </w:rPr>
        <w:t>Penicillium</w:t>
      </w:r>
      <w:r w:rsidRPr="00171861">
        <w:t xml:space="preserve"> </w:t>
      </w:r>
      <w:r w:rsidRPr="00171861">
        <w:rPr>
          <w:i/>
        </w:rPr>
        <w:t>camemberti</w:t>
      </w:r>
      <w:r w:rsidRPr="00171861">
        <w:t>) and Surface ripened (</w:t>
      </w:r>
      <w:r w:rsidRPr="00171861">
        <w:rPr>
          <w:i/>
        </w:rPr>
        <w:t>Brevibacterium</w:t>
      </w:r>
      <w:r w:rsidRPr="00171861">
        <w:t xml:space="preserve"> </w:t>
      </w:r>
      <w:r w:rsidRPr="00171861">
        <w:rPr>
          <w:i/>
        </w:rPr>
        <w:t>linens</w:t>
      </w:r>
      <w:r w:rsidRPr="00171861">
        <w:t>) to develop the characteristic properties of the cheese types.</w:t>
      </w:r>
    </w:p>
    <w:p w:rsidR="00391049" w:rsidRPr="00171861" w:rsidRDefault="00391049" w:rsidP="00391049"/>
    <w:p w:rsidR="00391049" w:rsidRPr="00171861" w:rsidRDefault="00391049" w:rsidP="00391049">
      <w:r w:rsidRPr="00171861">
        <w:t xml:space="preserve">Each of the cheeses was rennetted to aid coagulation and curd formation. The differences in the curd cooking temperatures were quite wide with the Surface ripened cheese having the highest temperature, higher even that the IBR-High </w:t>
      </w:r>
      <w:r w:rsidR="00BE7EDD" w:rsidRPr="00171861">
        <w:t xml:space="preserve">salt </w:t>
      </w:r>
      <w:r w:rsidRPr="00171861">
        <w:t xml:space="preserve">cheese made with thermophilic starter culture. The Surface ripened cheese had an additional manufacturing step when warm water was added to wash the curd after the cooking step. This washing will result in a loss of lactose and other soluble curd components. </w:t>
      </w:r>
    </w:p>
    <w:p w:rsidR="00391049" w:rsidRPr="00171861" w:rsidRDefault="00391049" w:rsidP="00391049"/>
    <w:p w:rsidR="00391049" w:rsidRPr="00171861" w:rsidRDefault="00391049" w:rsidP="00391049">
      <w:r w:rsidRPr="00171861">
        <w:t xml:space="preserve">Salting was performed by brining, dry salting or a combination of both methods. The IBR-High </w:t>
      </w:r>
      <w:r w:rsidR="00BE7EDD" w:rsidRPr="00171861">
        <w:t xml:space="preserve">salt </w:t>
      </w:r>
      <w:r w:rsidRPr="00171861">
        <w:t>cheese was stored under brine at 4°C for up to 90 days, with the other three cheeses stored under controlled temperature and humidity conditions.</w:t>
      </w:r>
    </w:p>
    <w:p w:rsidR="00391049" w:rsidRPr="00171861" w:rsidRDefault="00391049" w:rsidP="00391049"/>
    <w:p w:rsidR="00391049" w:rsidRPr="00A13247" w:rsidRDefault="00391049" w:rsidP="00391049">
      <w:pPr>
        <w:pStyle w:val="FSTableFigureHeading"/>
        <w:rPr>
          <w:i w:val="0"/>
          <w:lang w:val="en-GB"/>
        </w:rPr>
      </w:pPr>
      <w:bookmarkStart w:id="71" w:name="_Ref361324040"/>
      <w:bookmarkStart w:id="72" w:name="_Ref361324034"/>
      <w:bookmarkStart w:id="73" w:name="_Toc388021731"/>
      <w:r w:rsidRPr="00A13247">
        <w:rPr>
          <w:i w:val="0"/>
          <w:lang w:val="en-GB"/>
        </w:rPr>
        <w:t xml:space="preserve">Table </w:t>
      </w:r>
      <w:r w:rsidRPr="00A13247">
        <w:rPr>
          <w:i w:val="0"/>
          <w:lang w:val="en-GB"/>
        </w:rPr>
        <w:fldChar w:fldCharType="begin"/>
      </w:r>
      <w:r w:rsidRPr="00A13247">
        <w:rPr>
          <w:i w:val="0"/>
          <w:lang w:val="en-GB"/>
        </w:rPr>
        <w:instrText xml:space="preserve"> SEQ Table \* ARABIC </w:instrText>
      </w:r>
      <w:r w:rsidRPr="00A13247">
        <w:rPr>
          <w:i w:val="0"/>
          <w:lang w:val="en-GB"/>
        </w:rPr>
        <w:fldChar w:fldCharType="separate"/>
      </w:r>
      <w:r w:rsidR="00F50FC6">
        <w:rPr>
          <w:i w:val="0"/>
          <w:noProof/>
          <w:lang w:val="en-GB"/>
        </w:rPr>
        <w:t>5</w:t>
      </w:r>
      <w:r w:rsidRPr="00A13247">
        <w:rPr>
          <w:i w:val="0"/>
          <w:lang w:val="en-GB"/>
        </w:rPr>
        <w:fldChar w:fldCharType="end"/>
      </w:r>
      <w:bookmarkEnd w:id="71"/>
      <w:r w:rsidRPr="00A13247">
        <w:rPr>
          <w:i w:val="0"/>
          <w:lang w:val="en-GB"/>
        </w:rPr>
        <w:t xml:space="preserve"> </w:t>
      </w:r>
      <w:r w:rsidRPr="00A13247">
        <w:rPr>
          <w:i w:val="0"/>
          <w:lang w:val="en-GB"/>
        </w:rPr>
        <w:tab/>
        <w:t>Summary information for the production of challenge study cheeses from four superfamilies: Internal bacterially ripened-High salt, Internal mould, Surface mould and Surface ripened</w:t>
      </w:r>
      <w:bookmarkEnd w:id="72"/>
      <w:bookmarkEnd w:id="73"/>
    </w:p>
    <w:tbl>
      <w:tblPr>
        <w:tblStyle w:val="TableGrid"/>
        <w:tblW w:w="0" w:type="auto"/>
        <w:tblLook w:val="04A0" w:firstRow="1" w:lastRow="0" w:firstColumn="1" w:lastColumn="0" w:noHBand="0" w:noVBand="1"/>
      </w:tblPr>
      <w:tblGrid>
        <w:gridCol w:w="1848"/>
        <w:gridCol w:w="1848"/>
        <w:gridCol w:w="1848"/>
        <w:gridCol w:w="1849"/>
        <w:gridCol w:w="1849"/>
      </w:tblGrid>
      <w:tr w:rsidR="00391049" w:rsidRPr="00171861" w:rsidTr="00A13247">
        <w:trPr>
          <w:cantSplit/>
          <w:tblHeader/>
        </w:trPr>
        <w:tc>
          <w:tcPr>
            <w:tcW w:w="1848" w:type="dxa"/>
            <w:shd w:val="clear" w:color="auto" w:fill="EAF1DD" w:themeFill="accent3" w:themeFillTint="33"/>
          </w:tcPr>
          <w:p w:rsidR="00391049" w:rsidRPr="00171861" w:rsidRDefault="00391049" w:rsidP="00C30726">
            <w:pPr>
              <w:rPr>
                <w:sz w:val="18"/>
                <w:szCs w:val="18"/>
              </w:rPr>
            </w:pPr>
          </w:p>
        </w:tc>
        <w:tc>
          <w:tcPr>
            <w:tcW w:w="1848" w:type="dxa"/>
            <w:shd w:val="clear" w:color="auto" w:fill="EAF1DD" w:themeFill="accent3" w:themeFillTint="33"/>
          </w:tcPr>
          <w:p w:rsidR="00391049" w:rsidRPr="00171861" w:rsidRDefault="00391049" w:rsidP="00C30726">
            <w:pPr>
              <w:rPr>
                <w:sz w:val="18"/>
                <w:szCs w:val="18"/>
              </w:rPr>
            </w:pPr>
            <w:r w:rsidRPr="00171861">
              <w:rPr>
                <w:sz w:val="18"/>
                <w:szCs w:val="18"/>
              </w:rPr>
              <w:t xml:space="preserve">IBR – High </w:t>
            </w:r>
            <w:r w:rsidR="00BE7EDD" w:rsidRPr="00171861">
              <w:rPr>
                <w:sz w:val="18"/>
                <w:szCs w:val="18"/>
              </w:rPr>
              <w:t>salt</w:t>
            </w:r>
          </w:p>
        </w:tc>
        <w:tc>
          <w:tcPr>
            <w:tcW w:w="1848" w:type="dxa"/>
            <w:shd w:val="clear" w:color="auto" w:fill="EAF1DD" w:themeFill="accent3" w:themeFillTint="33"/>
          </w:tcPr>
          <w:p w:rsidR="00391049" w:rsidRPr="00171861" w:rsidRDefault="00391049" w:rsidP="00C30726">
            <w:pPr>
              <w:rPr>
                <w:sz w:val="18"/>
                <w:szCs w:val="18"/>
              </w:rPr>
            </w:pPr>
            <w:r w:rsidRPr="00171861">
              <w:rPr>
                <w:sz w:val="18"/>
                <w:szCs w:val="18"/>
              </w:rPr>
              <w:t>Internal mould</w:t>
            </w:r>
          </w:p>
        </w:tc>
        <w:tc>
          <w:tcPr>
            <w:tcW w:w="1849" w:type="dxa"/>
            <w:shd w:val="clear" w:color="auto" w:fill="EAF1DD" w:themeFill="accent3" w:themeFillTint="33"/>
          </w:tcPr>
          <w:p w:rsidR="00391049" w:rsidRPr="00171861" w:rsidRDefault="00391049" w:rsidP="00C30726">
            <w:pPr>
              <w:rPr>
                <w:sz w:val="18"/>
                <w:szCs w:val="18"/>
              </w:rPr>
            </w:pPr>
            <w:r w:rsidRPr="00171861">
              <w:rPr>
                <w:sz w:val="18"/>
                <w:szCs w:val="18"/>
              </w:rPr>
              <w:t>Surface mould</w:t>
            </w:r>
          </w:p>
        </w:tc>
        <w:tc>
          <w:tcPr>
            <w:tcW w:w="1849" w:type="dxa"/>
            <w:shd w:val="clear" w:color="auto" w:fill="EAF1DD" w:themeFill="accent3" w:themeFillTint="33"/>
          </w:tcPr>
          <w:p w:rsidR="00391049" w:rsidRPr="00171861" w:rsidRDefault="00391049" w:rsidP="00C30726">
            <w:pPr>
              <w:rPr>
                <w:sz w:val="18"/>
                <w:szCs w:val="18"/>
              </w:rPr>
            </w:pPr>
            <w:r w:rsidRPr="00171861">
              <w:rPr>
                <w:sz w:val="18"/>
                <w:szCs w:val="18"/>
              </w:rPr>
              <w:t>Surface ripened</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Starter and adjunct cultures</w:t>
            </w:r>
          </w:p>
        </w:tc>
        <w:tc>
          <w:tcPr>
            <w:tcW w:w="1848" w:type="dxa"/>
          </w:tcPr>
          <w:p w:rsidR="00391049" w:rsidRPr="00171861" w:rsidRDefault="00391049" w:rsidP="00C30726">
            <w:pPr>
              <w:rPr>
                <w:sz w:val="18"/>
                <w:szCs w:val="18"/>
              </w:rPr>
            </w:pPr>
            <w:r w:rsidRPr="00171861">
              <w:rPr>
                <w:i/>
                <w:sz w:val="18"/>
                <w:szCs w:val="18"/>
              </w:rPr>
              <w:t>Streptococcus</w:t>
            </w:r>
            <w:r w:rsidRPr="00171861">
              <w:rPr>
                <w:sz w:val="18"/>
                <w:szCs w:val="18"/>
              </w:rPr>
              <w:t xml:space="preserve"> </w:t>
            </w:r>
            <w:r w:rsidRPr="00171861">
              <w:rPr>
                <w:i/>
                <w:sz w:val="18"/>
                <w:szCs w:val="18"/>
              </w:rPr>
              <w:t>thermophilus</w:t>
            </w:r>
            <w:r w:rsidRPr="00171861">
              <w:rPr>
                <w:sz w:val="18"/>
                <w:szCs w:val="18"/>
              </w:rPr>
              <w:t xml:space="preserve"> and </w:t>
            </w:r>
            <w:r w:rsidRPr="00171861">
              <w:rPr>
                <w:i/>
                <w:sz w:val="18"/>
                <w:szCs w:val="18"/>
              </w:rPr>
              <w:t>Lactobacillus</w:t>
            </w:r>
            <w:r w:rsidRPr="00171861">
              <w:rPr>
                <w:sz w:val="18"/>
                <w:szCs w:val="18"/>
              </w:rPr>
              <w:t xml:space="preserve"> </w:t>
            </w:r>
            <w:r w:rsidRPr="00171861">
              <w:rPr>
                <w:i/>
                <w:sz w:val="18"/>
                <w:szCs w:val="18"/>
              </w:rPr>
              <w:t>bulgaricus</w:t>
            </w:r>
          </w:p>
        </w:tc>
        <w:tc>
          <w:tcPr>
            <w:tcW w:w="1848" w:type="dxa"/>
          </w:tcPr>
          <w:p w:rsidR="00391049" w:rsidRPr="00171861" w:rsidRDefault="00391049" w:rsidP="00C30726">
            <w:pPr>
              <w:rPr>
                <w:sz w:val="18"/>
                <w:szCs w:val="18"/>
              </w:rPr>
            </w:pPr>
            <w:r w:rsidRPr="00171861">
              <w:rPr>
                <w:sz w:val="18"/>
                <w:szCs w:val="18"/>
              </w:rPr>
              <w:t>Typically mesophilic starters</w:t>
            </w:r>
          </w:p>
          <w:p w:rsidR="00391049" w:rsidRPr="00171861" w:rsidRDefault="00391049" w:rsidP="00C30726">
            <w:pPr>
              <w:rPr>
                <w:sz w:val="18"/>
                <w:szCs w:val="18"/>
              </w:rPr>
            </w:pPr>
          </w:p>
          <w:p w:rsidR="00391049" w:rsidRPr="00171861" w:rsidRDefault="00391049" w:rsidP="00C30726">
            <w:pPr>
              <w:rPr>
                <w:sz w:val="18"/>
                <w:szCs w:val="18"/>
              </w:rPr>
            </w:pPr>
            <w:r w:rsidRPr="00171861">
              <w:rPr>
                <w:i/>
                <w:sz w:val="18"/>
                <w:szCs w:val="18"/>
              </w:rPr>
              <w:t>Penicillium</w:t>
            </w:r>
            <w:r w:rsidRPr="00171861">
              <w:rPr>
                <w:sz w:val="18"/>
                <w:szCs w:val="18"/>
              </w:rPr>
              <w:t xml:space="preserve"> </w:t>
            </w:r>
            <w:r w:rsidRPr="00171861">
              <w:rPr>
                <w:i/>
                <w:sz w:val="18"/>
                <w:szCs w:val="18"/>
              </w:rPr>
              <w:t>roqueforti</w:t>
            </w:r>
          </w:p>
        </w:tc>
        <w:tc>
          <w:tcPr>
            <w:tcW w:w="1849" w:type="dxa"/>
          </w:tcPr>
          <w:p w:rsidR="00391049" w:rsidRPr="00171861" w:rsidRDefault="00391049" w:rsidP="00C30726">
            <w:pPr>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r w:rsidRPr="00171861">
              <w:rPr>
                <w:sz w:val="18"/>
                <w:szCs w:val="18"/>
              </w:rPr>
              <w:t xml:space="preserve"> (2 nisin negative strains)</w:t>
            </w:r>
          </w:p>
          <w:p w:rsidR="00391049" w:rsidRPr="00171861" w:rsidRDefault="00391049" w:rsidP="00C30726">
            <w:pPr>
              <w:rPr>
                <w:sz w:val="18"/>
                <w:szCs w:val="18"/>
              </w:rPr>
            </w:pPr>
          </w:p>
          <w:p w:rsidR="00391049" w:rsidRPr="00171861" w:rsidRDefault="00391049" w:rsidP="00C30726">
            <w:pPr>
              <w:rPr>
                <w:sz w:val="18"/>
                <w:szCs w:val="18"/>
              </w:rPr>
            </w:pPr>
            <w:r w:rsidRPr="00171861">
              <w:rPr>
                <w:i/>
                <w:sz w:val="18"/>
                <w:szCs w:val="18"/>
              </w:rPr>
              <w:t>Penicillium</w:t>
            </w:r>
            <w:r w:rsidRPr="00171861">
              <w:rPr>
                <w:sz w:val="18"/>
                <w:szCs w:val="18"/>
              </w:rPr>
              <w:t xml:space="preserve"> </w:t>
            </w:r>
            <w:r w:rsidRPr="00171861">
              <w:rPr>
                <w:i/>
                <w:sz w:val="18"/>
                <w:szCs w:val="18"/>
              </w:rPr>
              <w:t>camemberti</w:t>
            </w:r>
            <w:r w:rsidRPr="00171861">
              <w:rPr>
                <w:rFonts w:cs="Arial"/>
                <w:i/>
                <w:iCs/>
                <w:sz w:val="18"/>
                <w:szCs w:val="18"/>
                <w:lang w:eastAsia="en-GB" w:bidi="ar-SA"/>
              </w:rPr>
              <w:t>.</w:t>
            </w:r>
          </w:p>
        </w:tc>
        <w:tc>
          <w:tcPr>
            <w:tcW w:w="1849" w:type="dxa"/>
          </w:tcPr>
          <w:p w:rsidR="00391049" w:rsidRPr="00171861" w:rsidRDefault="00391049" w:rsidP="00C30726">
            <w:pPr>
              <w:rPr>
                <w:sz w:val="18"/>
                <w:szCs w:val="18"/>
              </w:rPr>
            </w:pPr>
            <w:r w:rsidRPr="00171861">
              <w:rPr>
                <w:i/>
                <w:sz w:val="18"/>
                <w:szCs w:val="18"/>
              </w:rPr>
              <w:t>Streptococcus</w:t>
            </w:r>
            <w:r w:rsidRPr="00171861">
              <w:rPr>
                <w:sz w:val="18"/>
                <w:szCs w:val="18"/>
              </w:rPr>
              <w:t xml:space="preserve"> </w:t>
            </w:r>
            <w:r w:rsidRPr="00171861">
              <w:rPr>
                <w:i/>
                <w:sz w:val="18"/>
                <w:szCs w:val="18"/>
              </w:rPr>
              <w:t>cremoris</w:t>
            </w:r>
            <w:r w:rsidRPr="00171861">
              <w:rPr>
                <w:sz w:val="18"/>
                <w:szCs w:val="18"/>
              </w:rPr>
              <w:t xml:space="preserve"> CC6</w:t>
            </w:r>
          </w:p>
          <w:p w:rsidR="00391049" w:rsidRPr="00171861" w:rsidRDefault="00391049" w:rsidP="00C30726">
            <w:pPr>
              <w:rPr>
                <w:sz w:val="18"/>
                <w:szCs w:val="18"/>
              </w:rPr>
            </w:pPr>
          </w:p>
          <w:p w:rsidR="00391049" w:rsidRPr="00171861" w:rsidRDefault="00391049" w:rsidP="00C30726">
            <w:pPr>
              <w:rPr>
                <w:sz w:val="18"/>
                <w:szCs w:val="18"/>
              </w:rPr>
            </w:pPr>
            <w:r w:rsidRPr="00171861">
              <w:rPr>
                <w:i/>
                <w:sz w:val="18"/>
                <w:szCs w:val="18"/>
              </w:rPr>
              <w:t>Brevibacterium</w:t>
            </w:r>
          </w:p>
          <w:p w:rsidR="00391049" w:rsidRPr="00171861" w:rsidRDefault="00391049" w:rsidP="00C30726">
            <w:pPr>
              <w:rPr>
                <w:sz w:val="18"/>
                <w:szCs w:val="18"/>
              </w:rPr>
            </w:pPr>
            <w:r w:rsidRPr="00171861">
              <w:rPr>
                <w:i/>
                <w:sz w:val="18"/>
                <w:szCs w:val="18"/>
              </w:rPr>
              <w:t>linens</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Inoculum preparation</w:t>
            </w:r>
          </w:p>
        </w:tc>
        <w:tc>
          <w:tcPr>
            <w:tcW w:w="1848" w:type="dxa"/>
          </w:tcPr>
          <w:p w:rsidR="00391049" w:rsidRPr="00171861" w:rsidRDefault="00391049" w:rsidP="00C30726">
            <w:pPr>
              <w:rPr>
                <w:sz w:val="18"/>
                <w:szCs w:val="18"/>
              </w:rPr>
            </w:pPr>
            <w:r w:rsidRPr="00171861">
              <w:rPr>
                <w:sz w:val="18"/>
                <w:szCs w:val="18"/>
              </w:rPr>
              <w:t>37°C for 14-16h in skim milk</w:t>
            </w:r>
          </w:p>
        </w:tc>
        <w:tc>
          <w:tcPr>
            <w:tcW w:w="1848" w:type="dxa"/>
          </w:tcPr>
          <w:p w:rsidR="00391049" w:rsidRPr="00171861" w:rsidRDefault="00391049" w:rsidP="00C30726">
            <w:pPr>
              <w:rPr>
                <w:sz w:val="18"/>
                <w:szCs w:val="18"/>
              </w:rPr>
            </w:pPr>
            <w:r w:rsidRPr="00171861">
              <w:rPr>
                <w:sz w:val="18"/>
                <w:szCs w:val="18"/>
              </w:rPr>
              <w:t>Not reported</w:t>
            </w:r>
          </w:p>
        </w:tc>
        <w:tc>
          <w:tcPr>
            <w:tcW w:w="1849" w:type="dxa"/>
          </w:tcPr>
          <w:p w:rsidR="00391049" w:rsidRPr="00171861" w:rsidRDefault="00391049" w:rsidP="00C30726">
            <w:pPr>
              <w:rPr>
                <w:sz w:val="18"/>
                <w:szCs w:val="18"/>
              </w:rPr>
            </w:pPr>
            <w:r w:rsidRPr="00171861">
              <w:rPr>
                <w:sz w:val="18"/>
                <w:szCs w:val="18"/>
              </w:rPr>
              <w:t>skim milk</w:t>
            </w:r>
          </w:p>
        </w:tc>
        <w:tc>
          <w:tcPr>
            <w:tcW w:w="1849" w:type="dxa"/>
          </w:tcPr>
          <w:p w:rsidR="00391049" w:rsidRPr="00171861" w:rsidRDefault="00391049" w:rsidP="00C30726">
            <w:pPr>
              <w:rPr>
                <w:sz w:val="18"/>
                <w:szCs w:val="18"/>
              </w:rPr>
            </w:pPr>
            <w:r w:rsidRPr="00171861">
              <w:rPr>
                <w:sz w:val="18"/>
                <w:szCs w:val="18"/>
              </w:rPr>
              <w:t>21°C for 16-18 hours in reconstituted non-fat dry milk</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Inoculum size</w:t>
            </w:r>
          </w:p>
        </w:tc>
        <w:tc>
          <w:tcPr>
            <w:tcW w:w="1848" w:type="dxa"/>
          </w:tcPr>
          <w:p w:rsidR="00391049" w:rsidRPr="00171861" w:rsidRDefault="00391049" w:rsidP="00C30726">
            <w:pPr>
              <w:rPr>
                <w:sz w:val="18"/>
                <w:szCs w:val="18"/>
              </w:rPr>
            </w:pPr>
            <w:r w:rsidRPr="00171861">
              <w:rPr>
                <w:sz w:val="18"/>
                <w:szCs w:val="18"/>
              </w:rPr>
              <w:t>1% v/v</w:t>
            </w:r>
          </w:p>
        </w:tc>
        <w:tc>
          <w:tcPr>
            <w:tcW w:w="1848" w:type="dxa"/>
          </w:tcPr>
          <w:p w:rsidR="00391049" w:rsidRPr="00171861" w:rsidRDefault="00391049" w:rsidP="00C30726">
            <w:pPr>
              <w:rPr>
                <w:sz w:val="18"/>
                <w:szCs w:val="18"/>
              </w:rPr>
            </w:pPr>
            <w:r w:rsidRPr="00171861">
              <w:rPr>
                <w:sz w:val="18"/>
                <w:szCs w:val="18"/>
              </w:rPr>
              <w:t>Not reported</w:t>
            </w:r>
          </w:p>
        </w:tc>
        <w:tc>
          <w:tcPr>
            <w:tcW w:w="1849" w:type="dxa"/>
          </w:tcPr>
          <w:p w:rsidR="00391049" w:rsidRPr="00171861" w:rsidRDefault="00391049" w:rsidP="00C30726">
            <w:pPr>
              <w:rPr>
                <w:sz w:val="18"/>
                <w:szCs w:val="18"/>
              </w:rPr>
            </w:pPr>
            <w:r w:rsidRPr="00171861">
              <w:rPr>
                <w:sz w:val="18"/>
                <w:szCs w:val="18"/>
              </w:rPr>
              <w:t>2%</w:t>
            </w:r>
          </w:p>
          <w:p w:rsidR="00391049" w:rsidRPr="00171861" w:rsidRDefault="00391049" w:rsidP="00C30726">
            <w:pPr>
              <w:rPr>
                <w:i/>
                <w:sz w:val="18"/>
                <w:szCs w:val="18"/>
              </w:rPr>
            </w:pPr>
          </w:p>
          <w:p w:rsidR="00391049" w:rsidRPr="00171861" w:rsidRDefault="00391049" w:rsidP="00C30726">
            <w:pPr>
              <w:rPr>
                <w:sz w:val="18"/>
                <w:szCs w:val="18"/>
              </w:rPr>
            </w:pPr>
            <w:r w:rsidRPr="00171861">
              <w:rPr>
                <w:i/>
                <w:sz w:val="18"/>
                <w:szCs w:val="18"/>
              </w:rPr>
              <w:t>Penicillium</w:t>
            </w:r>
            <w:r w:rsidRPr="00171861">
              <w:rPr>
                <w:sz w:val="18"/>
                <w:szCs w:val="18"/>
              </w:rPr>
              <w:t xml:space="preserve"> </w:t>
            </w:r>
            <w:r w:rsidRPr="00171861">
              <w:rPr>
                <w:i/>
                <w:sz w:val="18"/>
                <w:szCs w:val="18"/>
              </w:rPr>
              <w:t>camemberti</w:t>
            </w:r>
            <w:r w:rsidRPr="00171861">
              <w:rPr>
                <w:sz w:val="18"/>
                <w:szCs w:val="18"/>
              </w:rPr>
              <w:t xml:space="preserve"> spores added to milk</w:t>
            </w:r>
          </w:p>
        </w:tc>
        <w:tc>
          <w:tcPr>
            <w:tcW w:w="1849" w:type="dxa"/>
          </w:tcPr>
          <w:p w:rsidR="00391049" w:rsidRPr="00171861" w:rsidRDefault="00391049" w:rsidP="00C30726">
            <w:pPr>
              <w:rPr>
                <w:sz w:val="18"/>
                <w:szCs w:val="18"/>
              </w:rPr>
            </w:pPr>
            <w:r w:rsidRPr="00171861">
              <w:rPr>
                <w:sz w:val="18"/>
                <w:szCs w:val="18"/>
              </w:rPr>
              <w:t>0.25% w/w</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Milk type</w:t>
            </w:r>
          </w:p>
        </w:tc>
        <w:tc>
          <w:tcPr>
            <w:tcW w:w="1848" w:type="dxa"/>
          </w:tcPr>
          <w:p w:rsidR="00391049" w:rsidRPr="00171861" w:rsidRDefault="00391049" w:rsidP="00C30726">
            <w:pPr>
              <w:rPr>
                <w:sz w:val="18"/>
                <w:szCs w:val="18"/>
              </w:rPr>
            </w:pPr>
            <w:r w:rsidRPr="00171861">
              <w:rPr>
                <w:sz w:val="18"/>
                <w:szCs w:val="18"/>
              </w:rPr>
              <w:t>Pasteurised whole cow milk</w:t>
            </w:r>
          </w:p>
        </w:tc>
        <w:tc>
          <w:tcPr>
            <w:tcW w:w="1848" w:type="dxa"/>
          </w:tcPr>
          <w:p w:rsidR="00391049" w:rsidRPr="00171861" w:rsidRDefault="00391049" w:rsidP="00C30726">
            <w:pPr>
              <w:rPr>
                <w:sz w:val="18"/>
                <w:szCs w:val="18"/>
              </w:rPr>
            </w:pPr>
            <w:r w:rsidRPr="00171861">
              <w:rPr>
                <w:sz w:val="18"/>
                <w:szCs w:val="18"/>
              </w:rPr>
              <w:t>Raw ewe milk</w:t>
            </w:r>
          </w:p>
        </w:tc>
        <w:tc>
          <w:tcPr>
            <w:tcW w:w="1849" w:type="dxa"/>
          </w:tcPr>
          <w:p w:rsidR="00391049" w:rsidRPr="00171861" w:rsidRDefault="00391049" w:rsidP="00C30726">
            <w:pPr>
              <w:rPr>
                <w:sz w:val="18"/>
                <w:szCs w:val="18"/>
              </w:rPr>
            </w:pPr>
            <w:r w:rsidRPr="00171861">
              <w:rPr>
                <w:sz w:val="18"/>
                <w:szCs w:val="18"/>
              </w:rPr>
              <w:t>Pasteurised skim milk</w:t>
            </w:r>
          </w:p>
        </w:tc>
        <w:tc>
          <w:tcPr>
            <w:tcW w:w="1849" w:type="dxa"/>
          </w:tcPr>
          <w:p w:rsidR="00391049" w:rsidRPr="00171861" w:rsidRDefault="00391049" w:rsidP="00C30726">
            <w:pPr>
              <w:rPr>
                <w:sz w:val="18"/>
                <w:szCs w:val="18"/>
              </w:rPr>
            </w:pPr>
            <w:r w:rsidRPr="00171861">
              <w:rPr>
                <w:sz w:val="18"/>
                <w:szCs w:val="18"/>
              </w:rPr>
              <w:t>Pasteurised whole cow milk</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Rennet</w:t>
            </w:r>
          </w:p>
        </w:tc>
        <w:tc>
          <w:tcPr>
            <w:tcW w:w="1848" w:type="dxa"/>
          </w:tcPr>
          <w:p w:rsidR="00391049" w:rsidRPr="00171861" w:rsidRDefault="00391049" w:rsidP="00C30726">
            <w:pPr>
              <w:rPr>
                <w:sz w:val="18"/>
                <w:szCs w:val="18"/>
              </w:rPr>
            </w:pPr>
            <w:r w:rsidRPr="00171861">
              <w:rPr>
                <w:sz w:val="18"/>
                <w:szCs w:val="18"/>
              </w:rPr>
              <w:t>Yes</w:t>
            </w:r>
          </w:p>
        </w:tc>
        <w:tc>
          <w:tcPr>
            <w:tcW w:w="1848" w:type="dxa"/>
          </w:tcPr>
          <w:p w:rsidR="00391049" w:rsidRPr="00171861" w:rsidRDefault="00391049" w:rsidP="00C30726">
            <w:pPr>
              <w:rPr>
                <w:sz w:val="18"/>
                <w:szCs w:val="18"/>
              </w:rPr>
            </w:pPr>
            <w:r w:rsidRPr="00171861">
              <w:rPr>
                <w:sz w:val="18"/>
                <w:szCs w:val="18"/>
              </w:rPr>
              <w:t>Yes</w:t>
            </w:r>
          </w:p>
        </w:tc>
        <w:tc>
          <w:tcPr>
            <w:tcW w:w="1849" w:type="dxa"/>
          </w:tcPr>
          <w:p w:rsidR="00391049" w:rsidRPr="00171861" w:rsidRDefault="00391049" w:rsidP="00C30726">
            <w:pPr>
              <w:rPr>
                <w:sz w:val="18"/>
                <w:szCs w:val="18"/>
              </w:rPr>
            </w:pPr>
            <w:r w:rsidRPr="00171861">
              <w:rPr>
                <w:sz w:val="18"/>
                <w:szCs w:val="18"/>
              </w:rPr>
              <w:t>Yes</w:t>
            </w:r>
          </w:p>
        </w:tc>
        <w:tc>
          <w:tcPr>
            <w:tcW w:w="1849" w:type="dxa"/>
          </w:tcPr>
          <w:p w:rsidR="00391049" w:rsidRPr="00171861" w:rsidRDefault="00391049" w:rsidP="00C30726">
            <w:pPr>
              <w:rPr>
                <w:sz w:val="18"/>
                <w:szCs w:val="18"/>
              </w:rPr>
            </w:pPr>
            <w:r w:rsidRPr="00171861">
              <w:rPr>
                <w:sz w:val="18"/>
                <w:szCs w:val="18"/>
              </w:rPr>
              <w:t>Yes</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Other additions</w:t>
            </w:r>
          </w:p>
        </w:tc>
        <w:tc>
          <w:tcPr>
            <w:tcW w:w="1848" w:type="dxa"/>
          </w:tcPr>
          <w:p w:rsidR="00391049" w:rsidRPr="00171861" w:rsidRDefault="00391049" w:rsidP="00C30726">
            <w:pPr>
              <w:rPr>
                <w:sz w:val="18"/>
                <w:szCs w:val="18"/>
              </w:rPr>
            </w:pPr>
            <w:r w:rsidRPr="00171861">
              <w:rPr>
                <w:sz w:val="18"/>
                <w:szCs w:val="18"/>
              </w:rPr>
              <w:t>Calcium chloride</w:t>
            </w:r>
          </w:p>
        </w:tc>
        <w:tc>
          <w:tcPr>
            <w:tcW w:w="1848" w:type="dxa"/>
          </w:tcPr>
          <w:p w:rsidR="00391049" w:rsidRPr="00171861" w:rsidRDefault="00391049" w:rsidP="00C30726">
            <w:pPr>
              <w:rPr>
                <w:sz w:val="18"/>
                <w:szCs w:val="18"/>
              </w:rPr>
            </w:pPr>
          </w:p>
        </w:tc>
        <w:tc>
          <w:tcPr>
            <w:tcW w:w="1849" w:type="dxa"/>
          </w:tcPr>
          <w:p w:rsidR="00391049" w:rsidRPr="00171861" w:rsidRDefault="00391049" w:rsidP="00C30726">
            <w:pPr>
              <w:rPr>
                <w:sz w:val="18"/>
                <w:szCs w:val="18"/>
              </w:rPr>
            </w:pPr>
          </w:p>
        </w:tc>
        <w:tc>
          <w:tcPr>
            <w:tcW w:w="1849" w:type="dxa"/>
          </w:tcPr>
          <w:p w:rsidR="00391049" w:rsidRPr="00171861" w:rsidRDefault="00391049" w:rsidP="00C30726">
            <w:pPr>
              <w:rPr>
                <w:sz w:val="18"/>
                <w:szCs w:val="18"/>
              </w:rPr>
            </w:pP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Milk ripening conditions</w:t>
            </w:r>
          </w:p>
        </w:tc>
        <w:tc>
          <w:tcPr>
            <w:tcW w:w="1848" w:type="dxa"/>
          </w:tcPr>
          <w:p w:rsidR="00391049" w:rsidRPr="00171861" w:rsidRDefault="00391049" w:rsidP="00C30726">
            <w:pPr>
              <w:rPr>
                <w:sz w:val="18"/>
                <w:szCs w:val="18"/>
              </w:rPr>
            </w:pPr>
            <w:r w:rsidRPr="00171861">
              <w:rPr>
                <w:sz w:val="18"/>
                <w:szCs w:val="18"/>
              </w:rPr>
              <w:t>35-37°C for 45 minutes</w:t>
            </w:r>
          </w:p>
        </w:tc>
        <w:tc>
          <w:tcPr>
            <w:tcW w:w="1848" w:type="dxa"/>
          </w:tcPr>
          <w:p w:rsidR="00391049" w:rsidRPr="00171861" w:rsidRDefault="00391049" w:rsidP="00C30726">
            <w:pPr>
              <w:rPr>
                <w:sz w:val="18"/>
                <w:szCs w:val="18"/>
              </w:rPr>
            </w:pPr>
            <w:r w:rsidRPr="00171861">
              <w:rPr>
                <w:sz w:val="18"/>
                <w:szCs w:val="18"/>
              </w:rPr>
              <w:t>30°C</w:t>
            </w:r>
          </w:p>
        </w:tc>
        <w:tc>
          <w:tcPr>
            <w:tcW w:w="1849" w:type="dxa"/>
          </w:tcPr>
          <w:p w:rsidR="00391049" w:rsidRPr="00171861" w:rsidRDefault="00391049" w:rsidP="00C30726">
            <w:pPr>
              <w:rPr>
                <w:sz w:val="18"/>
                <w:szCs w:val="18"/>
              </w:rPr>
            </w:pPr>
            <w:r w:rsidRPr="00171861">
              <w:rPr>
                <w:sz w:val="18"/>
                <w:szCs w:val="18"/>
              </w:rPr>
              <w:t>31-34°C</w:t>
            </w:r>
          </w:p>
        </w:tc>
        <w:tc>
          <w:tcPr>
            <w:tcW w:w="1849" w:type="dxa"/>
          </w:tcPr>
          <w:p w:rsidR="00391049" w:rsidRPr="00171861" w:rsidRDefault="00391049" w:rsidP="00C30726">
            <w:pPr>
              <w:rPr>
                <w:sz w:val="18"/>
                <w:szCs w:val="18"/>
              </w:rPr>
            </w:pPr>
            <w:r w:rsidRPr="00171861">
              <w:rPr>
                <w:sz w:val="18"/>
                <w:szCs w:val="18"/>
              </w:rPr>
              <w:t>31.1°C</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Curd cooking conditions</w:t>
            </w:r>
          </w:p>
        </w:tc>
        <w:tc>
          <w:tcPr>
            <w:tcW w:w="1848" w:type="dxa"/>
          </w:tcPr>
          <w:p w:rsidR="00391049" w:rsidRPr="00171861" w:rsidRDefault="00391049" w:rsidP="00C30726">
            <w:pPr>
              <w:rPr>
                <w:sz w:val="18"/>
                <w:szCs w:val="18"/>
              </w:rPr>
            </w:pPr>
            <w:r w:rsidRPr="00171861">
              <w:rPr>
                <w:sz w:val="18"/>
                <w:szCs w:val="18"/>
              </w:rPr>
              <w:t>35-37°C</w:t>
            </w:r>
          </w:p>
        </w:tc>
        <w:tc>
          <w:tcPr>
            <w:tcW w:w="1848" w:type="dxa"/>
          </w:tcPr>
          <w:p w:rsidR="00391049" w:rsidRPr="00171861" w:rsidRDefault="00391049" w:rsidP="00C30726">
            <w:pPr>
              <w:rPr>
                <w:sz w:val="18"/>
                <w:szCs w:val="18"/>
              </w:rPr>
            </w:pPr>
            <w:r w:rsidRPr="00171861">
              <w:rPr>
                <w:sz w:val="18"/>
                <w:szCs w:val="18"/>
              </w:rPr>
              <w:t>18°C</w:t>
            </w:r>
          </w:p>
        </w:tc>
        <w:tc>
          <w:tcPr>
            <w:tcW w:w="1849" w:type="dxa"/>
          </w:tcPr>
          <w:p w:rsidR="00391049" w:rsidRPr="00171861" w:rsidRDefault="00391049" w:rsidP="00C30726">
            <w:pPr>
              <w:rPr>
                <w:sz w:val="18"/>
                <w:szCs w:val="18"/>
              </w:rPr>
            </w:pPr>
            <w:r w:rsidRPr="00171861">
              <w:rPr>
                <w:sz w:val="18"/>
                <w:szCs w:val="18"/>
              </w:rPr>
              <w:t>28.4-31°C</w:t>
            </w:r>
          </w:p>
        </w:tc>
        <w:tc>
          <w:tcPr>
            <w:tcW w:w="1849" w:type="dxa"/>
          </w:tcPr>
          <w:p w:rsidR="00391049" w:rsidRPr="00171861" w:rsidRDefault="00391049" w:rsidP="00C30726">
            <w:pPr>
              <w:rPr>
                <w:sz w:val="18"/>
                <w:szCs w:val="18"/>
              </w:rPr>
            </w:pPr>
            <w:r w:rsidRPr="00171861">
              <w:rPr>
                <w:sz w:val="18"/>
                <w:szCs w:val="18"/>
              </w:rPr>
              <w:t>38.9°C</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Additional process steps</w:t>
            </w:r>
          </w:p>
        </w:tc>
        <w:tc>
          <w:tcPr>
            <w:tcW w:w="1848" w:type="dxa"/>
          </w:tcPr>
          <w:p w:rsidR="00391049" w:rsidRPr="00171861" w:rsidRDefault="00391049" w:rsidP="00C30726">
            <w:pPr>
              <w:rPr>
                <w:sz w:val="18"/>
                <w:szCs w:val="18"/>
              </w:rPr>
            </w:pPr>
          </w:p>
        </w:tc>
        <w:tc>
          <w:tcPr>
            <w:tcW w:w="1848" w:type="dxa"/>
          </w:tcPr>
          <w:p w:rsidR="00391049" w:rsidRPr="00171861" w:rsidRDefault="00391049" w:rsidP="00C30726">
            <w:pPr>
              <w:rPr>
                <w:sz w:val="18"/>
                <w:szCs w:val="18"/>
              </w:rPr>
            </w:pPr>
          </w:p>
        </w:tc>
        <w:tc>
          <w:tcPr>
            <w:tcW w:w="1849" w:type="dxa"/>
          </w:tcPr>
          <w:p w:rsidR="00391049" w:rsidRPr="00171861" w:rsidRDefault="00391049" w:rsidP="00C30726">
            <w:pPr>
              <w:rPr>
                <w:sz w:val="18"/>
                <w:szCs w:val="18"/>
              </w:rPr>
            </w:pPr>
          </w:p>
        </w:tc>
        <w:tc>
          <w:tcPr>
            <w:tcW w:w="1849" w:type="dxa"/>
          </w:tcPr>
          <w:p w:rsidR="00391049" w:rsidRPr="00171861" w:rsidRDefault="00391049" w:rsidP="00C30726">
            <w:pPr>
              <w:rPr>
                <w:sz w:val="18"/>
                <w:szCs w:val="18"/>
              </w:rPr>
            </w:pPr>
            <w:r w:rsidRPr="00171861">
              <w:rPr>
                <w:sz w:val="18"/>
                <w:szCs w:val="18"/>
              </w:rPr>
              <w:t>Curd washing</w:t>
            </w:r>
          </w:p>
          <w:p w:rsidR="00391049" w:rsidRPr="00171861" w:rsidRDefault="00391049" w:rsidP="00C30726">
            <w:pPr>
              <w:rPr>
                <w:sz w:val="18"/>
                <w:szCs w:val="18"/>
              </w:rPr>
            </w:pPr>
            <w:r w:rsidRPr="00171861">
              <w:rPr>
                <w:sz w:val="18"/>
                <w:szCs w:val="18"/>
              </w:rPr>
              <w:t>Smearing</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Hooping</w:t>
            </w:r>
          </w:p>
        </w:tc>
        <w:tc>
          <w:tcPr>
            <w:tcW w:w="1848" w:type="dxa"/>
          </w:tcPr>
          <w:p w:rsidR="00391049" w:rsidRPr="00171861" w:rsidRDefault="00391049" w:rsidP="00C30726">
            <w:pPr>
              <w:rPr>
                <w:sz w:val="18"/>
                <w:szCs w:val="18"/>
              </w:rPr>
            </w:pPr>
          </w:p>
        </w:tc>
        <w:tc>
          <w:tcPr>
            <w:tcW w:w="1848" w:type="dxa"/>
          </w:tcPr>
          <w:p w:rsidR="00391049" w:rsidRPr="00171861" w:rsidRDefault="00391049" w:rsidP="00C30726">
            <w:pPr>
              <w:rPr>
                <w:sz w:val="18"/>
                <w:szCs w:val="18"/>
              </w:rPr>
            </w:pPr>
          </w:p>
        </w:tc>
        <w:tc>
          <w:tcPr>
            <w:tcW w:w="1849" w:type="dxa"/>
          </w:tcPr>
          <w:p w:rsidR="00391049" w:rsidRPr="00171861" w:rsidRDefault="00391049" w:rsidP="00C30726">
            <w:pPr>
              <w:rPr>
                <w:sz w:val="18"/>
                <w:szCs w:val="18"/>
              </w:rPr>
            </w:pPr>
          </w:p>
        </w:tc>
        <w:tc>
          <w:tcPr>
            <w:tcW w:w="1849" w:type="dxa"/>
          </w:tcPr>
          <w:p w:rsidR="00391049" w:rsidRPr="00171861" w:rsidRDefault="00391049" w:rsidP="00C30726">
            <w:pPr>
              <w:rPr>
                <w:sz w:val="18"/>
                <w:szCs w:val="18"/>
              </w:rPr>
            </w:pP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Salting method</w:t>
            </w:r>
          </w:p>
        </w:tc>
        <w:tc>
          <w:tcPr>
            <w:tcW w:w="1848" w:type="dxa"/>
          </w:tcPr>
          <w:p w:rsidR="00391049" w:rsidRPr="00171861" w:rsidRDefault="00391049" w:rsidP="00C30726">
            <w:pPr>
              <w:rPr>
                <w:sz w:val="18"/>
                <w:szCs w:val="18"/>
              </w:rPr>
            </w:pPr>
            <w:r w:rsidRPr="00171861">
              <w:rPr>
                <w:sz w:val="18"/>
                <w:szCs w:val="18"/>
              </w:rPr>
              <w:t>Brine</w:t>
            </w:r>
          </w:p>
        </w:tc>
        <w:tc>
          <w:tcPr>
            <w:tcW w:w="1848" w:type="dxa"/>
          </w:tcPr>
          <w:p w:rsidR="00391049" w:rsidRPr="00171861" w:rsidRDefault="00391049" w:rsidP="00C30726">
            <w:pPr>
              <w:rPr>
                <w:sz w:val="18"/>
                <w:szCs w:val="18"/>
              </w:rPr>
            </w:pPr>
            <w:r w:rsidRPr="00171861">
              <w:rPr>
                <w:sz w:val="18"/>
                <w:szCs w:val="18"/>
              </w:rPr>
              <w:t>Dry</w:t>
            </w:r>
          </w:p>
        </w:tc>
        <w:tc>
          <w:tcPr>
            <w:tcW w:w="1849" w:type="dxa"/>
          </w:tcPr>
          <w:p w:rsidR="00391049" w:rsidRPr="00171861" w:rsidRDefault="00391049" w:rsidP="00C30726">
            <w:pPr>
              <w:rPr>
                <w:sz w:val="18"/>
                <w:szCs w:val="18"/>
              </w:rPr>
            </w:pPr>
            <w:r w:rsidRPr="00171861">
              <w:rPr>
                <w:sz w:val="18"/>
                <w:szCs w:val="18"/>
              </w:rPr>
              <w:t>Dry</w:t>
            </w:r>
          </w:p>
        </w:tc>
        <w:tc>
          <w:tcPr>
            <w:tcW w:w="1849" w:type="dxa"/>
          </w:tcPr>
          <w:p w:rsidR="00391049" w:rsidRPr="00171861" w:rsidRDefault="00391049" w:rsidP="00C30726">
            <w:pPr>
              <w:rPr>
                <w:sz w:val="18"/>
                <w:szCs w:val="18"/>
              </w:rPr>
            </w:pPr>
            <w:r w:rsidRPr="00171861">
              <w:rPr>
                <w:sz w:val="18"/>
                <w:szCs w:val="18"/>
              </w:rPr>
              <w:t>Brine + dry</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lastRenderedPageBreak/>
              <w:t>Salting conditions</w:t>
            </w:r>
          </w:p>
        </w:tc>
        <w:tc>
          <w:tcPr>
            <w:tcW w:w="1848" w:type="dxa"/>
          </w:tcPr>
          <w:p w:rsidR="00391049" w:rsidRPr="00171861" w:rsidRDefault="00391049" w:rsidP="00C30726">
            <w:pPr>
              <w:rPr>
                <w:sz w:val="18"/>
                <w:szCs w:val="18"/>
              </w:rPr>
            </w:pPr>
            <w:r w:rsidRPr="00171861">
              <w:rPr>
                <w:sz w:val="18"/>
                <w:szCs w:val="18"/>
              </w:rPr>
              <w:t>12% salt brine for 24 h at 22°C followed by</w:t>
            </w:r>
          </w:p>
          <w:p w:rsidR="00391049" w:rsidRPr="00171861" w:rsidRDefault="00391049" w:rsidP="00C30726">
            <w:pPr>
              <w:rPr>
                <w:sz w:val="18"/>
                <w:szCs w:val="18"/>
              </w:rPr>
            </w:pPr>
            <w:r w:rsidRPr="00171861">
              <w:rPr>
                <w:sz w:val="18"/>
                <w:szCs w:val="18"/>
              </w:rPr>
              <w:t>6% brine for 4 days at 22°C</w:t>
            </w:r>
          </w:p>
        </w:tc>
        <w:tc>
          <w:tcPr>
            <w:tcW w:w="1848" w:type="dxa"/>
          </w:tcPr>
          <w:p w:rsidR="00391049" w:rsidRPr="00171861" w:rsidRDefault="00391049" w:rsidP="00C30726">
            <w:pPr>
              <w:rPr>
                <w:sz w:val="18"/>
                <w:szCs w:val="18"/>
              </w:rPr>
            </w:pPr>
            <w:r w:rsidRPr="00171861">
              <w:rPr>
                <w:sz w:val="18"/>
                <w:szCs w:val="18"/>
              </w:rPr>
              <w:t>12 °C</w:t>
            </w:r>
          </w:p>
        </w:tc>
        <w:tc>
          <w:tcPr>
            <w:tcW w:w="1849" w:type="dxa"/>
          </w:tcPr>
          <w:p w:rsidR="00391049" w:rsidRPr="00171861" w:rsidRDefault="00391049" w:rsidP="00C30726">
            <w:pPr>
              <w:rPr>
                <w:sz w:val="18"/>
                <w:szCs w:val="18"/>
              </w:rPr>
            </w:pPr>
          </w:p>
        </w:tc>
        <w:tc>
          <w:tcPr>
            <w:tcW w:w="1849" w:type="dxa"/>
          </w:tcPr>
          <w:p w:rsidR="00391049" w:rsidRPr="00171861" w:rsidRDefault="00391049" w:rsidP="00C30726">
            <w:pPr>
              <w:rPr>
                <w:sz w:val="18"/>
                <w:szCs w:val="18"/>
              </w:rPr>
            </w:pPr>
            <w:r w:rsidRPr="00171861">
              <w:rPr>
                <w:sz w:val="18"/>
                <w:szCs w:val="18"/>
              </w:rPr>
              <w:t>22% salt brine at 10°C for 24 hours followed by dry salting</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Maturation conditions</w:t>
            </w:r>
          </w:p>
        </w:tc>
        <w:tc>
          <w:tcPr>
            <w:tcW w:w="1848" w:type="dxa"/>
          </w:tcPr>
          <w:p w:rsidR="00391049" w:rsidRPr="00171861" w:rsidRDefault="00391049" w:rsidP="00C30726">
            <w:pPr>
              <w:rPr>
                <w:sz w:val="18"/>
                <w:szCs w:val="18"/>
              </w:rPr>
            </w:pPr>
            <w:r w:rsidRPr="00171861">
              <w:rPr>
                <w:sz w:val="18"/>
                <w:szCs w:val="18"/>
              </w:rPr>
              <w:t>6% salt brine at 4°C up to 90 days</w:t>
            </w:r>
          </w:p>
        </w:tc>
        <w:tc>
          <w:tcPr>
            <w:tcW w:w="1848" w:type="dxa"/>
          </w:tcPr>
          <w:p w:rsidR="00391049" w:rsidRPr="00171861" w:rsidRDefault="00391049" w:rsidP="00C30726">
            <w:pPr>
              <w:rPr>
                <w:sz w:val="18"/>
                <w:szCs w:val="18"/>
              </w:rPr>
            </w:pPr>
            <w:r w:rsidRPr="00171861">
              <w:rPr>
                <w:sz w:val="18"/>
                <w:szCs w:val="18"/>
              </w:rPr>
              <w:t>Natural caves</w:t>
            </w:r>
          </w:p>
          <w:p w:rsidR="00391049" w:rsidRPr="00171861" w:rsidRDefault="00391049" w:rsidP="00C30726">
            <w:pPr>
              <w:rPr>
                <w:sz w:val="18"/>
                <w:szCs w:val="18"/>
              </w:rPr>
            </w:pPr>
            <w:r w:rsidRPr="00171861">
              <w:rPr>
                <w:sz w:val="18"/>
                <w:szCs w:val="18"/>
              </w:rPr>
              <w:t>9 to 10°C</w:t>
            </w:r>
          </w:p>
          <w:p w:rsidR="00391049" w:rsidRPr="00171861" w:rsidRDefault="00391049" w:rsidP="00C30726">
            <w:pPr>
              <w:rPr>
                <w:sz w:val="18"/>
                <w:szCs w:val="18"/>
              </w:rPr>
            </w:pPr>
            <w:r w:rsidRPr="00171861">
              <w:rPr>
                <w:sz w:val="18"/>
                <w:szCs w:val="18"/>
              </w:rPr>
              <w:t>90 days (minimum)</w:t>
            </w:r>
          </w:p>
        </w:tc>
        <w:tc>
          <w:tcPr>
            <w:tcW w:w="1849" w:type="dxa"/>
          </w:tcPr>
          <w:p w:rsidR="00391049" w:rsidRPr="00171861" w:rsidRDefault="00391049" w:rsidP="00C30726">
            <w:pPr>
              <w:rPr>
                <w:sz w:val="18"/>
                <w:szCs w:val="18"/>
              </w:rPr>
            </w:pPr>
            <w:r w:rsidRPr="00171861">
              <w:rPr>
                <w:sz w:val="18"/>
                <w:szCs w:val="18"/>
              </w:rPr>
              <w:t>11°C</w:t>
            </w:r>
          </w:p>
          <w:p w:rsidR="00391049" w:rsidRPr="00171861" w:rsidRDefault="00391049" w:rsidP="00C30726">
            <w:pPr>
              <w:rPr>
                <w:sz w:val="18"/>
                <w:szCs w:val="18"/>
              </w:rPr>
            </w:pPr>
            <w:r w:rsidRPr="00171861">
              <w:rPr>
                <w:sz w:val="18"/>
                <w:szCs w:val="18"/>
              </w:rPr>
              <w:t>85-95% humidity</w:t>
            </w:r>
          </w:p>
        </w:tc>
        <w:tc>
          <w:tcPr>
            <w:tcW w:w="1849" w:type="dxa"/>
          </w:tcPr>
          <w:p w:rsidR="00391049" w:rsidRPr="00171861" w:rsidRDefault="00391049" w:rsidP="00C30726">
            <w:pPr>
              <w:rPr>
                <w:sz w:val="18"/>
                <w:szCs w:val="18"/>
              </w:rPr>
            </w:pPr>
            <w:r w:rsidRPr="00171861">
              <w:rPr>
                <w:sz w:val="18"/>
                <w:szCs w:val="18"/>
              </w:rPr>
              <w:t>15.5°C</w:t>
            </w:r>
          </w:p>
          <w:p w:rsidR="00391049" w:rsidRPr="00171861" w:rsidRDefault="00391049" w:rsidP="00C30726">
            <w:pPr>
              <w:rPr>
                <w:sz w:val="18"/>
                <w:szCs w:val="18"/>
              </w:rPr>
            </w:pPr>
            <w:r w:rsidRPr="00171861">
              <w:rPr>
                <w:sz w:val="18"/>
                <w:szCs w:val="18"/>
              </w:rPr>
              <w:t>95% relative humidity</w:t>
            </w:r>
          </w:p>
        </w:tc>
      </w:tr>
      <w:tr w:rsidR="00391049" w:rsidRPr="00171861" w:rsidTr="00A13247">
        <w:trPr>
          <w:cantSplit/>
        </w:trPr>
        <w:tc>
          <w:tcPr>
            <w:tcW w:w="1848" w:type="dxa"/>
          </w:tcPr>
          <w:p w:rsidR="00391049" w:rsidRPr="00171861" w:rsidRDefault="00391049" w:rsidP="00C30726">
            <w:pPr>
              <w:rPr>
                <w:sz w:val="18"/>
                <w:szCs w:val="18"/>
              </w:rPr>
            </w:pPr>
            <w:r w:rsidRPr="00171861">
              <w:rPr>
                <w:sz w:val="18"/>
                <w:szCs w:val="18"/>
              </w:rPr>
              <w:t>Cheese size</w:t>
            </w:r>
          </w:p>
        </w:tc>
        <w:tc>
          <w:tcPr>
            <w:tcW w:w="1848" w:type="dxa"/>
          </w:tcPr>
          <w:p w:rsidR="00391049" w:rsidRPr="00171861" w:rsidRDefault="00391049" w:rsidP="00C30726">
            <w:pPr>
              <w:rPr>
                <w:sz w:val="18"/>
                <w:szCs w:val="18"/>
              </w:rPr>
            </w:pPr>
            <w:r w:rsidRPr="00171861">
              <w:rPr>
                <w:sz w:val="18"/>
                <w:szCs w:val="18"/>
              </w:rPr>
              <w:t>Block 8.7x6.5x7.0 cm</w:t>
            </w:r>
          </w:p>
        </w:tc>
        <w:tc>
          <w:tcPr>
            <w:tcW w:w="1848" w:type="dxa"/>
          </w:tcPr>
          <w:p w:rsidR="00391049" w:rsidRPr="00171861" w:rsidRDefault="00391049" w:rsidP="00C30726">
            <w:pPr>
              <w:rPr>
                <w:sz w:val="18"/>
                <w:szCs w:val="18"/>
              </w:rPr>
            </w:pPr>
          </w:p>
        </w:tc>
        <w:tc>
          <w:tcPr>
            <w:tcW w:w="1849" w:type="dxa"/>
          </w:tcPr>
          <w:p w:rsidR="00391049" w:rsidRPr="00171861" w:rsidRDefault="00391049" w:rsidP="00C30726">
            <w:pPr>
              <w:rPr>
                <w:sz w:val="18"/>
                <w:szCs w:val="18"/>
              </w:rPr>
            </w:pPr>
            <w:r w:rsidRPr="00171861">
              <w:rPr>
                <w:sz w:val="18"/>
                <w:szCs w:val="18"/>
              </w:rPr>
              <w:t>12 cm diameter</w:t>
            </w:r>
          </w:p>
        </w:tc>
        <w:tc>
          <w:tcPr>
            <w:tcW w:w="1849" w:type="dxa"/>
          </w:tcPr>
          <w:p w:rsidR="00391049" w:rsidRPr="00171861" w:rsidRDefault="00391049" w:rsidP="00C30726">
            <w:pPr>
              <w:rPr>
                <w:sz w:val="18"/>
                <w:szCs w:val="18"/>
              </w:rPr>
            </w:pPr>
            <w:r w:rsidRPr="00171861">
              <w:rPr>
                <w:sz w:val="18"/>
                <w:szCs w:val="18"/>
              </w:rPr>
              <w:t>6.35x6.5x6.5 cm</w:t>
            </w:r>
          </w:p>
        </w:tc>
      </w:tr>
    </w:tbl>
    <w:p w:rsidR="00F51538" w:rsidRPr="00171861" w:rsidRDefault="00F51538" w:rsidP="001C5151">
      <w:pPr>
        <w:pStyle w:val="Heading3"/>
      </w:pPr>
      <w:bookmarkStart w:id="74" w:name="_Toc388021685"/>
      <w:r w:rsidRPr="00171861">
        <w:t>Cheese formation</w:t>
      </w:r>
      <w:bookmarkEnd w:id="74"/>
    </w:p>
    <w:p w:rsidR="00391049" w:rsidRPr="00171861" w:rsidRDefault="00391049" w:rsidP="00391049">
      <w:r w:rsidRPr="00171861">
        <w:fldChar w:fldCharType="begin"/>
      </w:r>
      <w:r w:rsidRPr="00171861">
        <w:instrText xml:space="preserve"> REF _Ref361389928 \h </w:instrText>
      </w:r>
      <w:r w:rsidRPr="00171861">
        <w:fldChar w:fldCharType="separate"/>
      </w:r>
      <w:r w:rsidR="00F50FC6" w:rsidRPr="00A13247">
        <w:rPr>
          <w:b/>
        </w:rPr>
        <w:t xml:space="preserve">Figure </w:t>
      </w:r>
      <w:r w:rsidR="00F50FC6">
        <w:rPr>
          <w:b/>
          <w:noProof/>
        </w:rPr>
        <w:t>16</w:t>
      </w:r>
      <w:r w:rsidRPr="00171861">
        <w:fldChar w:fldCharType="end"/>
      </w:r>
      <w:r w:rsidRPr="00171861">
        <w:t xml:space="preserve"> to </w:t>
      </w:r>
      <w:r w:rsidRPr="00171861">
        <w:fldChar w:fldCharType="begin"/>
      </w:r>
      <w:r w:rsidRPr="00171861">
        <w:instrText xml:space="preserve"> REF _Ref361390002 \h </w:instrText>
      </w:r>
      <w:r w:rsidRPr="00171861">
        <w:fldChar w:fldCharType="separate"/>
      </w:r>
      <w:r w:rsidR="00F50FC6" w:rsidRPr="00A13247">
        <w:rPr>
          <w:b/>
        </w:rPr>
        <w:t xml:space="preserve">Figure </w:t>
      </w:r>
      <w:r w:rsidR="00F50FC6">
        <w:rPr>
          <w:b/>
          <w:noProof/>
        </w:rPr>
        <w:t>18</w:t>
      </w:r>
      <w:r w:rsidRPr="00171861">
        <w:fldChar w:fldCharType="end"/>
      </w:r>
      <w:r w:rsidRPr="00171861">
        <w:t xml:space="preserve"> show the temporal changes in temperature, pH and </w:t>
      </w:r>
      <w:r w:rsidRPr="00171861">
        <w:rPr>
          <w:i/>
        </w:rPr>
        <w:t>L</w:t>
      </w:r>
      <w:r w:rsidRPr="00171861">
        <w:t xml:space="preserve">. </w:t>
      </w:r>
      <w:r w:rsidRPr="00171861">
        <w:rPr>
          <w:i/>
        </w:rPr>
        <w:t>monocytogenes</w:t>
      </w:r>
      <w:r w:rsidRPr="00171861">
        <w:t xml:space="preserve"> concentration during the first three days of the respective challenge studies. This period covers all of the main aspects need to form the cheese ready </w:t>
      </w:r>
      <w:r w:rsidR="00BE7EDD" w:rsidRPr="00171861">
        <w:t xml:space="preserve">for </w:t>
      </w:r>
      <w:r w:rsidRPr="00171861">
        <w:t>maturation/ripening: milk warming, acidification</w:t>
      </w:r>
      <w:r w:rsidR="00BE7EDD" w:rsidRPr="00171861">
        <w:t>,</w:t>
      </w:r>
      <w:r w:rsidRPr="00171861">
        <w:t xml:space="preserve"> curd formation and cooking, hooping, salting and the start of maturation</w:t>
      </w:r>
      <w:r w:rsidR="006B0974" w:rsidRPr="00171861">
        <w:t xml:space="preserve"> (</w:t>
      </w:r>
      <w:r w:rsidR="006B0974" w:rsidRPr="00171861">
        <w:fldChar w:fldCharType="begin"/>
      </w:r>
      <w:r w:rsidR="006B0974" w:rsidRPr="00171861">
        <w:instrText xml:space="preserve"> REF _Ref357620026 \h </w:instrText>
      </w:r>
      <w:r w:rsidR="006B0974" w:rsidRPr="00171861">
        <w:fldChar w:fldCharType="separate"/>
      </w:r>
      <w:r w:rsidR="00F50FC6" w:rsidRPr="00171861">
        <w:rPr>
          <w:b/>
        </w:rPr>
        <w:t xml:space="preserve">Figure </w:t>
      </w:r>
      <w:r w:rsidR="00F50FC6">
        <w:rPr>
          <w:b/>
          <w:noProof/>
        </w:rPr>
        <w:t>10</w:t>
      </w:r>
      <w:r w:rsidR="006B0974" w:rsidRPr="00171861">
        <w:fldChar w:fldCharType="end"/>
      </w:r>
      <w:r w:rsidR="006B0974" w:rsidRPr="00171861">
        <w:t>)</w:t>
      </w:r>
      <w:r w:rsidRPr="00171861">
        <w:t>.</w:t>
      </w:r>
    </w:p>
    <w:p w:rsidR="00391049" w:rsidRPr="00171861" w:rsidRDefault="00391049" w:rsidP="00391049"/>
    <w:p w:rsidR="00391049" w:rsidRPr="00171861" w:rsidRDefault="00391049" w:rsidP="00391049">
      <w:r w:rsidRPr="00171861">
        <w:fldChar w:fldCharType="begin"/>
      </w:r>
      <w:r w:rsidRPr="00171861">
        <w:instrText xml:space="preserve"> REF _Ref361389928 \h </w:instrText>
      </w:r>
      <w:r w:rsidRPr="00171861">
        <w:fldChar w:fldCharType="separate"/>
      </w:r>
      <w:r w:rsidR="00F50FC6" w:rsidRPr="00A13247">
        <w:rPr>
          <w:b/>
        </w:rPr>
        <w:t xml:space="preserve">Figure </w:t>
      </w:r>
      <w:r w:rsidR="00F50FC6">
        <w:rPr>
          <w:b/>
          <w:noProof/>
        </w:rPr>
        <w:t>16</w:t>
      </w:r>
      <w:r w:rsidRPr="00171861">
        <w:fldChar w:fldCharType="end"/>
      </w:r>
      <w:r w:rsidRPr="00171861">
        <w:t xml:space="preserve"> is a graphical summary of the temperatures listed in </w:t>
      </w:r>
      <w:r w:rsidRPr="00171861">
        <w:fldChar w:fldCharType="begin"/>
      </w:r>
      <w:r w:rsidRPr="00171861">
        <w:instrText xml:space="preserve"> REF _Ref361324040 \h </w:instrText>
      </w:r>
      <w:r w:rsidRPr="00171861">
        <w:fldChar w:fldCharType="separate"/>
      </w:r>
      <w:r w:rsidR="00F50FC6" w:rsidRPr="00A13247">
        <w:rPr>
          <w:i/>
        </w:rPr>
        <w:t xml:space="preserve">Table </w:t>
      </w:r>
      <w:r w:rsidR="00F50FC6">
        <w:rPr>
          <w:i/>
          <w:noProof/>
        </w:rPr>
        <w:t>5</w:t>
      </w:r>
      <w:r w:rsidRPr="00171861">
        <w:fldChar w:fldCharType="end"/>
      </w:r>
      <w:r w:rsidRPr="00171861">
        <w:t xml:space="preserve"> and indicates the time at which salting (dry or brining) occurs and the start of maturation. The Surface ripened cheese has an additional smearing step where the surface of the cheese is inoculated with </w:t>
      </w:r>
      <w:r w:rsidRPr="00171861">
        <w:rPr>
          <w:i/>
        </w:rPr>
        <w:t>Brevibacterium</w:t>
      </w:r>
      <w:r w:rsidRPr="00171861">
        <w:t xml:space="preserve"> </w:t>
      </w:r>
      <w:r w:rsidRPr="00171861">
        <w:rPr>
          <w:i/>
        </w:rPr>
        <w:t>linens</w:t>
      </w:r>
      <w:r w:rsidRPr="00171861">
        <w:t xml:space="preserve">. The Internal and Surface mould cheeses also have </w:t>
      </w:r>
      <w:r w:rsidRPr="00171861">
        <w:rPr>
          <w:i/>
        </w:rPr>
        <w:t>Penicillium</w:t>
      </w:r>
      <w:r w:rsidRPr="00171861">
        <w:t xml:space="preserve"> species mould’s added either to the milk or at hooping. The difference in the brining temperature appears to have an impact on the pH of the IBR-High </w:t>
      </w:r>
      <w:r w:rsidR="00BE7EDD" w:rsidRPr="00171861">
        <w:t xml:space="preserve">salt </w:t>
      </w:r>
      <w:r w:rsidRPr="00171861">
        <w:t>and Surface ripened cheeses.</w:t>
      </w:r>
    </w:p>
    <w:p w:rsidR="00391049" w:rsidRPr="00171861" w:rsidRDefault="00391049" w:rsidP="00391049">
      <w:r w:rsidRPr="00171861">
        <w:rPr>
          <w:noProof/>
          <w:lang w:eastAsia="en-GB" w:bidi="ar-SA"/>
        </w:rPr>
        <w:lastRenderedPageBreak/>
        <w:drawing>
          <wp:inline distT="0" distB="0" distL="0" distR="0" wp14:anchorId="6348BAB0" wp14:editId="782EEB9E">
            <wp:extent cx="5731510" cy="566721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5667214"/>
                    </a:xfrm>
                    <a:prstGeom prst="rect">
                      <a:avLst/>
                    </a:prstGeom>
                  </pic:spPr>
                </pic:pic>
              </a:graphicData>
            </a:graphic>
          </wp:inline>
        </w:drawing>
      </w:r>
    </w:p>
    <w:p w:rsidR="00391049" w:rsidRPr="00A13247" w:rsidRDefault="00391049" w:rsidP="00391049">
      <w:pPr>
        <w:pStyle w:val="FSTableFigureHeading"/>
        <w:rPr>
          <w:b w:val="0"/>
          <w:lang w:val="en-GB"/>
        </w:rPr>
      </w:pPr>
      <w:bookmarkStart w:id="75" w:name="_Ref361389928"/>
      <w:bookmarkStart w:id="76" w:name="_Toc388021711"/>
      <w:r w:rsidRPr="00A13247">
        <w:rPr>
          <w:b w:val="0"/>
          <w:lang w:val="en-GB"/>
        </w:rPr>
        <w:t xml:space="preserve">Figure </w:t>
      </w:r>
      <w:r w:rsidRPr="00A13247">
        <w:rPr>
          <w:b w:val="0"/>
          <w:lang w:val="en-GB"/>
        </w:rPr>
        <w:fldChar w:fldCharType="begin"/>
      </w:r>
      <w:r w:rsidRPr="00A13247">
        <w:rPr>
          <w:b w:val="0"/>
          <w:lang w:val="en-GB"/>
        </w:rPr>
        <w:instrText xml:space="preserve"> SEQ Figure \* ARABIC </w:instrText>
      </w:r>
      <w:r w:rsidRPr="00A13247">
        <w:rPr>
          <w:b w:val="0"/>
          <w:lang w:val="en-GB"/>
        </w:rPr>
        <w:fldChar w:fldCharType="separate"/>
      </w:r>
      <w:r w:rsidR="00F50FC6">
        <w:rPr>
          <w:b w:val="0"/>
          <w:noProof/>
          <w:lang w:val="en-GB"/>
        </w:rPr>
        <w:t>16</w:t>
      </w:r>
      <w:r w:rsidRPr="00A13247">
        <w:rPr>
          <w:b w:val="0"/>
          <w:noProof/>
          <w:lang w:val="en-GB"/>
        </w:rPr>
        <w:fldChar w:fldCharType="end"/>
      </w:r>
      <w:bookmarkEnd w:id="75"/>
      <w:r w:rsidRPr="00A13247">
        <w:rPr>
          <w:b w:val="0"/>
          <w:lang w:val="en-GB"/>
        </w:rPr>
        <w:tab/>
        <w:t>Temperature profiles for challenge study cheeses for four superfamily groups up to three days from the s</w:t>
      </w:r>
      <w:r w:rsidR="00697145" w:rsidRPr="00A13247">
        <w:rPr>
          <w:b w:val="0"/>
          <w:lang w:val="en-GB"/>
        </w:rPr>
        <w:t>tart of cheesemaking: Internal</w:t>
      </w:r>
      <w:r w:rsidRPr="00A13247">
        <w:rPr>
          <w:b w:val="0"/>
          <w:lang w:val="en-GB"/>
        </w:rPr>
        <w:t xml:space="preserve"> bacterial</w:t>
      </w:r>
      <w:r w:rsidR="00697145" w:rsidRPr="00A13247">
        <w:rPr>
          <w:b w:val="0"/>
          <w:lang w:val="en-GB"/>
        </w:rPr>
        <w:t>ly</w:t>
      </w:r>
      <w:r w:rsidRPr="00A13247">
        <w:rPr>
          <w:b w:val="0"/>
          <w:lang w:val="en-GB"/>
        </w:rPr>
        <w:t xml:space="preserve"> ripened</w:t>
      </w:r>
      <w:r w:rsidR="00697145" w:rsidRPr="00A13247">
        <w:rPr>
          <w:b w:val="0"/>
          <w:lang w:val="en-GB"/>
        </w:rPr>
        <w:t xml:space="preserve">-High </w:t>
      </w:r>
      <w:r w:rsidR="008532F5" w:rsidRPr="00A13247">
        <w:rPr>
          <w:b w:val="0"/>
          <w:lang w:val="en-GB"/>
        </w:rPr>
        <w:t>salt</w:t>
      </w:r>
      <w:r w:rsidRPr="00A13247">
        <w:rPr>
          <w:b w:val="0"/>
          <w:lang w:val="en-GB"/>
        </w:rPr>
        <w:t xml:space="preserve">, </w:t>
      </w:r>
      <w:r w:rsidR="00697145" w:rsidRPr="00A13247">
        <w:rPr>
          <w:b w:val="0"/>
          <w:lang w:val="en-GB"/>
        </w:rPr>
        <w:t xml:space="preserve">Internal </w:t>
      </w:r>
      <w:r w:rsidRPr="00A13247">
        <w:rPr>
          <w:b w:val="0"/>
          <w:lang w:val="en-GB"/>
        </w:rPr>
        <w:t xml:space="preserve">mould, </w:t>
      </w:r>
      <w:r w:rsidR="00697145" w:rsidRPr="00A13247">
        <w:rPr>
          <w:b w:val="0"/>
          <w:lang w:val="en-GB"/>
        </w:rPr>
        <w:t xml:space="preserve">Surface </w:t>
      </w:r>
      <w:r w:rsidRPr="00A13247">
        <w:rPr>
          <w:b w:val="0"/>
          <w:lang w:val="en-GB"/>
        </w:rPr>
        <w:t xml:space="preserve">mould and </w:t>
      </w:r>
      <w:r w:rsidR="00697145" w:rsidRPr="00A13247">
        <w:rPr>
          <w:b w:val="0"/>
          <w:lang w:val="en-GB"/>
        </w:rPr>
        <w:t xml:space="preserve">Surface </w:t>
      </w:r>
      <w:r w:rsidRPr="00A13247">
        <w:rPr>
          <w:b w:val="0"/>
          <w:lang w:val="en-GB"/>
        </w:rPr>
        <w:t>ripened.</w:t>
      </w:r>
      <w:bookmarkEnd w:id="76"/>
    </w:p>
    <w:p w:rsidR="00391049" w:rsidRPr="00171861" w:rsidRDefault="00391049" w:rsidP="00391049">
      <w:r w:rsidRPr="00171861">
        <w:t xml:space="preserve">The </w:t>
      </w:r>
      <w:r w:rsidR="006D3B1D" w:rsidRPr="00171861">
        <w:t>IBR-</w:t>
      </w:r>
      <w:r w:rsidRPr="00171861">
        <w:t>High Salt cheese is brined at 22°C until the pH reaches 4.3 while the Surface ripened cheese is brined at 10°C a temperature which would likely slow the acidification of the curd by the mesophilic starter. The combination of a low starter culture inoculum (0.25%), curd washing and low brining temperature resulted in a relatively high pH at smearing of 5.34. the pH for all other cheeses at the same time were below 5 (</w:t>
      </w:r>
      <w:r w:rsidRPr="00171861">
        <w:fldChar w:fldCharType="begin"/>
      </w:r>
      <w:r w:rsidRPr="00171861">
        <w:instrText xml:space="preserve"> REF _Ref361391232 \h </w:instrText>
      </w:r>
      <w:r w:rsidRPr="00171861">
        <w:fldChar w:fldCharType="separate"/>
      </w:r>
      <w:r w:rsidR="00F50FC6" w:rsidRPr="00A13247">
        <w:rPr>
          <w:b/>
        </w:rPr>
        <w:t xml:space="preserve">Figure </w:t>
      </w:r>
      <w:r w:rsidR="00F50FC6">
        <w:rPr>
          <w:b/>
          <w:noProof/>
        </w:rPr>
        <w:t>17</w:t>
      </w:r>
      <w:r w:rsidRPr="00171861">
        <w:fldChar w:fldCharType="end"/>
      </w:r>
      <w:r w:rsidRPr="00171861">
        <w:t>). The pH response with time for these cheeses is generally similar to that observed in the milk challenge study data (</w:t>
      </w:r>
      <w:r w:rsidRPr="00171861">
        <w:fldChar w:fldCharType="begin"/>
      </w:r>
      <w:r w:rsidRPr="00171861">
        <w:instrText xml:space="preserve"> REF _Ref361389403 \h </w:instrText>
      </w:r>
      <w:r w:rsidRPr="00171861">
        <w:fldChar w:fldCharType="separate"/>
      </w:r>
      <w:r w:rsidR="00F50FC6" w:rsidRPr="00136FAA">
        <w:rPr>
          <w:b/>
          <w:noProof/>
        </w:rPr>
        <w:t xml:space="preserve">Figure </w:t>
      </w:r>
      <w:r w:rsidR="00F50FC6">
        <w:rPr>
          <w:b/>
          <w:noProof/>
        </w:rPr>
        <w:t>11</w:t>
      </w:r>
      <w:r w:rsidRPr="00171861">
        <w:fldChar w:fldCharType="end"/>
      </w:r>
      <w:r w:rsidRPr="00171861">
        <w:t>).</w:t>
      </w:r>
    </w:p>
    <w:p w:rsidR="00391049" w:rsidRPr="00171861" w:rsidRDefault="00391049" w:rsidP="00391049">
      <w:r w:rsidRPr="00171861">
        <w:rPr>
          <w:noProof/>
          <w:lang w:eastAsia="en-GB" w:bidi="ar-SA"/>
        </w:rPr>
        <w:lastRenderedPageBreak/>
        <w:drawing>
          <wp:inline distT="0" distB="0" distL="0" distR="0" wp14:anchorId="3B120C00" wp14:editId="3E6342BA">
            <wp:extent cx="5731510" cy="5710078"/>
            <wp:effectExtent l="0" t="0" r="2540" b="508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5710078"/>
                    </a:xfrm>
                    <a:prstGeom prst="rect">
                      <a:avLst/>
                    </a:prstGeom>
                  </pic:spPr>
                </pic:pic>
              </a:graphicData>
            </a:graphic>
          </wp:inline>
        </w:drawing>
      </w:r>
    </w:p>
    <w:p w:rsidR="00391049" w:rsidRPr="00A13247" w:rsidRDefault="00391049" w:rsidP="00391049">
      <w:pPr>
        <w:pStyle w:val="FSTableFigureHeading"/>
        <w:rPr>
          <w:b w:val="0"/>
          <w:lang w:val="en-GB"/>
        </w:rPr>
      </w:pPr>
      <w:bookmarkStart w:id="77" w:name="_Ref361391232"/>
      <w:bookmarkStart w:id="78" w:name="_Toc388021712"/>
      <w:r w:rsidRPr="00A13247">
        <w:rPr>
          <w:b w:val="0"/>
          <w:lang w:val="en-GB"/>
        </w:rPr>
        <w:t xml:space="preserve">Figure </w:t>
      </w:r>
      <w:r w:rsidRPr="00A13247">
        <w:rPr>
          <w:b w:val="0"/>
          <w:lang w:val="en-GB"/>
        </w:rPr>
        <w:fldChar w:fldCharType="begin"/>
      </w:r>
      <w:r w:rsidRPr="00A13247">
        <w:rPr>
          <w:b w:val="0"/>
          <w:lang w:val="en-GB"/>
        </w:rPr>
        <w:instrText xml:space="preserve"> SEQ Figure \* ARABIC </w:instrText>
      </w:r>
      <w:r w:rsidRPr="00A13247">
        <w:rPr>
          <w:b w:val="0"/>
          <w:lang w:val="en-GB"/>
        </w:rPr>
        <w:fldChar w:fldCharType="separate"/>
      </w:r>
      <w:r w:rsidR="00F50FC6">
        <w:rPr>
          <w:b w:val="0"/>
          <w:noProof/>
          <w:lang w:val="en-GB"/>
        </w:rPr>
        <w:t>17</w:t>
      </w:r>
      <w:r w:rsidRPr="00A13247">
        <w:rPr>
          <w:b w:val="0"/>
          <w:noProof/>
          <w:lang w:val="en-GB"/>
        </w:rPr>
        <w:fldChar w:fldCharType="end"/>
      </w:r>
      <w:bookmarkEnd w:id="77"/>
      <w:r w:rsidRPr="00A13247">
        <w:rPr>
          <w:b w:val="0"/>
          <w:lang w:val="en-GB"/>
        </w:rPr>
        <w:tab/>
        <w:t>pH profiles for challenge study cheese for four superfamily groups up to three days from the start of cheesemak</w:t>
      </w:r>
      <w:r w:rsidR="00697145" w:rsidRPr="00A13247">
        <w:rPr>
          <w:b w:val="0"/>
          <w:lang w:val="en-GB"/>
        </w:rPr>
        <w:t>ing: Internal</w:t>
      </w:r>
      <w:r w:rsidRPr="00A13247">
        <w:rPr>
          <w:b w:val="0"/>
          <w:lang w:val="en-GB"/>
        </w:rPr>
        <w:t xml:space="preserve"> bacterial</w:t>
      </w:r>
      <w:r w:rsidR="00697145" w:rsidRPr="00A13247">
        <w:rPr>
          <w:b w:val="0"/>
          <w:lang w:val="en-GB"/>
        </w:rPr>
        <w:t>ly</w:t>
      </w:r>
      <w:r w:rsidRPr="00A13247">
        <w:rPr>
          <w:b w:val="0"/>
          <w:lang w:val="en-GB"/>
        </w:rPr>
        <w:t xml:space="preserve"> ripened</w:t>
      </w:r>
      <w:r w:rsidR="00697145" w:rsidRPr="00A13247">
        <w:rPr>
          <w:b w:val="0"/>
          <w:lang w:val="en-GB"/>
        </w:rPr>
        <w:t xml:space="preserve">-High </w:t>
      </w:r>
      <w:r w:rsidR="00BE7EDD" w:rsidRPr="00A13247">
        <w:rPr>
          <w:b w:val="0"/>
          <w:lang w:val="en-GB"/>
        </w:rPr>
        <w:t>salt</w:t>
      </w:r>
      <w:r w:rsidRPr="00A13247">
        <w:rPr>
          <w:b w:val="0"/>
          <w:lang w:val="en-GB"/>
        </w:rPr>
        <w:t xml:space="preserve">, </w:t>
      </w:r>
      <w:r w:rsidR="00697145" w:rsidRPr="00A13247">
        <w:rPr>
          <w:b w:val="0"/>
          <w:lang w:val="en-GB"/>
        </w:rPr>
        <w:t xml:space="preserve">Internal </w:t>
      </w:r>
      <w:r w:rsidRPr="00A13247">
        <w:rPr>
          <w:b w:val="0"/>
          <w:lang w:val="en-GB"/>
        </w:rPr>
        <w:t xml:space="preserve">mould, </w:t>
      </w:r>
      <w:r w:rsidR="00697145" w:rsidRPr="00A13247">
        <w:rPr>
          <w:b w:val="0"/>
          <w:lang w:val="en-GB"/>
        </w:rPr>
        <w:t xml:space="preserve">Surface </w:t>
      </w:r>
      <w:r w:rsidRPr="00A13247">
        <w:rPr>
          <w:b w:val="0"/>
          <w:lang w:val="en-GB"/>
        </w:rPr>
        <w:t xml:space="preserve">mould and </w:t>
      </w:r>
      <w:r w:rsidR="00697145" w:rsidRPr="00A13247">
        <w:rPr>
          <w:b w:val="0"/>
          <w:lang w:val="en-GB"/>
        </w:rPr>
        <w:t xml:space="preserve">Surface </w:t>
      </w:r>
      <w:r w:rsidRPr="00A13247">
        <w:rPr>
          <w:b w:val="0"/>
          <w:lang w:val="en-GB"/>
        </w:rPr>
        <w:t>ripened</w:t>
      </w:r>
      <w:bookmarkEnd w:id="78"/>
    </w:p>
    <w:p w:rsidR="00391049" w:rsidRPr="00171861" w:rsidRDefault="00054844" w:rsidP="00391049">
      <w:r w:rsidRPr="00171861">
        <w:t xml:space="preserve">Section </w:t>
      </w:r>
      <w:r w:rsidRPr="00171861">
        <w:fldChar w:fldCharType="begin"/>
      </w:r>
      <w:r w:rsidRPr="00171861">
        <w:instrText xml:space="preserve"> REF _Ref370126916 \r \h </w:instrText>
      </w:r>
      <w:r w:rsidRPr="00171861">
        <w:fldChar w:fldCharType="separate"/>
      </w:r>
      <w:r w:rsidR="00F50FC6">
        <w:t>3.3</w:t>
      </w:r>
      <w:r w:rsidRPr="00171861">
        <w:fldChar w:fldCharType="end"/>
      </w:r>
      <w:r w:rsidRPr="00171861">
        <w:t xml:space="preserve"> </w:t>
      </w:r>
      <w:r w:rsidR="00391049" w:rsidRPr="00171861">
        <w:t xml:space="preserve">of this document highlighted the importance of the starter culture and acidification of the milk to limit the growth of pathogens. </w:t>
      </w:r>
      <w:r w:rsidR="00391049" w:rsidRPr="00171861">
        <w:fldChar w:fldCharType="begin"/>
      </w:r>
      <w:r w:rsidR="00391049" w:rsidRPr="00171861">
        <w:instrText xml:space="preserve"> REF _Ref361390002 \h </w:instrText>
      </w:r>
      <w:r w:rsidR="00391049" w:rsidRPr="00171861">
        <w:fldChar w:fldCharType="separate"/>
      </w:r>
      <w:r w:rsidR="00F50FC6" w:rsidRPr="00A13247">
        <w:rPr>
          <w:b/>
        </w:rPr>
        <w:t xml:space="preserve">Figure </w:t>
      </w:r>
      <w:r w:rsidR="00F50FC6">
        <w:rPr>
          <w:b/>
          <w:noProof/>
        </w:rPr>
        <w:t>18</w:t>
      </w:r>
      <w:r w:rsidR="00391049" w:rsidRPr="00171861">
        <w:fldChar w:fldCharType="end"/>
      </w:r>
      <w:r w:rsidR="00391049" w:rsidRPr="00171861">
        <w:t xml:space="preserve"> shows the dynamic changes in </w:t>
      </w:r>
      <w:r w:rsidR="00391049" w:rsidRPr="00171861">
        <w:rPr>
          <w:i/>
        </w:rPr>
        <w:t>L</w:t>
      </w:r>
      <w:r w:rsidR="00391049" w:rsidRPr="00171861">
        <w:t xml:space="preserve">. </w:t>
      </w:r>
      <w:r w:rsidR="00391049" w:rsidRPr="00171861">
        <w:rPr>
          <w:i/>
        </w:rPr>
        <w:t>monocytogenes</w:t>
      </w:r>
      <w:r w:rsidR="00391049" w:rsidRPr="00171861">
        <w:t xml:space="preserve"> concentration for each of the challenge cheeses during the initial stages of cheese production. The dashed line in each panel represents the +1 log</w:t>
      </w:r>
      <w:r w:rsidR="00391049" w:rsidRPr="00171861">
        <w:rPr>
          <w:vertAlign w:val="subscript"/>
        </w:rPr>
        <w:t>10</w:t>
      </w:r>
      <w:r w:rsidR="00391049" w:rsidRPr="00171861">
        <w:t xml:space="preserve"> increase from the initial inoculum level. This increase is due to the entrapment of pathogens during curd formation. Therefore concentrations above the dashed line are taken to represent actual growth during the early stages of cheesemaking.</w:t>
      </w:r>
    </w:p>
    <w:p w:rsidR="00391049" w:rsidRPr="00171861" w:rsidRDefault="00391049" w:rsidP="00391049"/>
    <w:p w:rsidR="00391049" w:rsidRPr="00171861" w:rsidRDefault="00391049" w:rsidP="00391049"/>
    <w:p w:rsidR="00391049" w:rsidRPr="00171861" w:rsidRDefault="00391049" w:rsidP="00391049">
      <w:r w:rsidRPr="00171861">
        <w:rPr>
          <w:noProof/>
          <w:lang w:eastAsia="en-GB" w:bidi="ar-SA"/>
        </w:rPr>
        <w:lastRenderedPageBreak/>
        <w:drawing>
          <wp:inline distT="0" distB="0" distL="0" distR="0" wp14:anchorId="0103B48A" wp14:editId="0631B2E1">
            <wp:extent cx="5731510" cy="5639659"/>
            <wp:effectExtent l="0" t="0" r="254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5639659"/>
                    </a:xfrm>
                    <a:prstGeom prst="rect">
                      <a:avLst/>
                    </a:prstGeom>
                  </pic:spPr>
                </pic:pic>
              </a:graphicData>
            </a:graphic>
          </wp:inline>
        </w:drawing>
      </w:r>
    </w:p>
    <w:p w:rsidR="00391049" w:rsidRPr="00A13247" w:rsidRDefault="00391049" w:rsidP="00391049">
      <w:pPr>
        <w:pStyle w:val="FSTableFigureHeading"/>
        <w:rPr>
          <w:b w:val="0"/>
          <w:lang w:val="en-GB"/>
        </w:rPr>
      </w:pPr>
      <w:bookmarkStart w:id="79" w:name="_Ref361390002"/>
      <w:bookmarkStart w:id="80" w:name="_Toc388021713"/>
      <w:r w:rsidRPr="00A13247">
        <w:rPr>
          <w:b w:val="0"/>
          <w:lang w:val="en-GB"/>
        </w:rPr>
        <w:t xml:space="preserve">Figure </w:t>
      </w:r>
      <w:r w:rsidRPr="00A13247">
        <w:rPr>
          <w:b w:val="0"/>
          <w:lang w:val="en-GB"/>
        </w:rPr>
        <w:fldChar w:fldCharType="begin"/>
      </w:r>
      <w:r w:rsidRPr="00A13247">
        <w:rPr>
          <w:b w:val="0"/>
          <w:lang w:val="en-GB"/>
        </w:rPr>
        <w:instrText xml:space="preserve"> SEQ Figure \* ARABIC </w:instrText>
      </w:r>
      <w:r w:rsidRPr="00A13247">
        <w:rPr>
          <w:b w:val="0"/>
          <w:lang w:val="en-GB"/>
        </w:rPr>
        <w:fldChar w:fldCharType="separate"/>
      </w:r>
      <w:r w:rsidR="00F50FC6">
        <w:rPr>
          <w:b w:val="0"/>
          <w:noProof/>
          <w:lang w:val="en-GB"/>
        </w:rPr>
        <w:t>18</w:t>
      </w:r>
      <w:r w:rsidRPr="00A13247">
        <w:rPr>
          <w:b w:val="0"/>
          <w:noProof/>
          <w:lang w:val="en-GB"/>
        </w:rPr>
        <w:fldChar w:fldCharType="end"/>
      </w:r>
      <w:bookmarkEnd w:id="79"/>
      <w:r w:rsidRPr="00A13247">
        <w:rPr>
          <w:b w:val="0"/>
          <w:lang w:val="en-GB"/>
        </w:rPr>
        <w:tab/>
        <w:t>Changes in L. monocytogenes concentration through the first three days of each challenge study for Internal bacterially ripened</w:t>
      </w:r>
      <w:r w:rsidR="00BE7EDD" w:rsidRPr="00A13247">
        <w:rPr>
          <w:b w:val="0"/>
          <w:lang w:val="en-GB"/>
        </w:rPr>
        <w:t>-High salt</w:t>
      </w:r>
      <w:r w:rsidRPr="00A13247">
        <w:rPr>
          <w:b w:val="0"/>
          <w:lang w:val="en-GB"/>
        </w:rPr>
        <w:t>, Internal mould, Surface mould and Surface ripened cheese types. The dashed line indicates 1 log</w:t>
      </w:r>
      <w:r w:rsidRPr="00A13247">
        <w:rPr>
          <w:b w:val="0"/>
          <w:vertAlign w:val="subscript"/>
          <w:lang w:val="en-GB"/>
        </w:rPr>
        <w:t>10</w:t>
      </w:r>
      <w:r w:rsidRPr="00A13247">
        <w:rPr>
          <w:b w:val="0"/>
          <w:lang w:val="en-GB"/>
        </w:rPr>
        <w:t xml:space="preserve"> increase in L. monocytogenes</w:t>
      </w:r>
      <w:bookmarkEnd w:id="80"/>
    </w:p>
    <w:p w:rsidR="00391049" w:rsidRPr="00171861" w:rsidRDefault="00391049" w:rsidP="00391049"/>
    <w:p w:rsidR="00391049" w:rsidRPr="00171861" w:rsidRDefault="00391049" w:rsidP="00391049">
      <w:r w:rsidRPr="00171861">
        <w:t xml:space="preserve">Two of the challenge studies did not show evidence of growth during the initial fermentation of the milk: Internal mould and Surface mould, while two studies did: IBR-High </w:t>
      </w:r>
      <w:r w:rsidR="00BE7EDD" w:rsidRPr="00171861">
        <w:t xml:space="preserve">salt </w:t>
      </w:r>
      <w:r w:rsidRPr="00171861">
        <w:t xml:space="preserve">and Surface ripened. For the IBR-High </w:t>
      </w:r>
      <w:r w:rsidR="00BE7EDD" w:rsidRPr="00171861">
        <w:t xml:space="preserve">salt </w:t>
      </w:r>
      <w:r w:rsidRPr="00171861">
        <w:t>cheese the mean increase in concentration in the curd was 0.92 log</w:t>
      </w:r>
      <w:r w:rsidRPr="00171861">
        <w:rPr>
          <w:vertAlign w:val="subscript"/>
        </w:rPr>
        <w:t>10</w:t>
      </w:r>
      <w:r w:rsidRPr="00171861">
        <w:t xml:space="preserve"> while actual growth was 1.41 log</w:t>
      </w:r>
      <w:r w:rsidRPr="00171861">
        <w:rPr>
          <w:vertAlign w:val="subscript"/>
        </w:rPr>
        <w:t>10</w:t>
      </w:r>
      <w:r w:rsidRPr="00171861">
        <w:t>, giving a total increase of 2.33 log</w:t>
      </w:r>
      <w:r w:rsidRPr="00171861">
        <w:rPr>
          <w:vertAlign w:val="subscript"/>
        </w:rPr>
        <w:t>10</w:t>
      </w:r>
      <w:r w:rsidRPr="00171861">
        <w:t xml:space="preserve"> (Papageorgiou and Marth, 1989a).</w:t>
      </w:r>
    </w:p>
    <w:p w:rsidR="00391049" w:rsidRPr="00171861" w:rsidRDefault="00391049" w:rsidP="00391049"/>
    <w:p w:rsidR="00391049" w:rsidRPr="00171861" w:rsidRDefault="00391049" w:rsidP="00391049">
      <w:r w:rsidRPr="00171861">
        <w:t xml:space="preserve">The results in </w:t>
      </w:r>
      <w:r w:rsidRPr="00171861">
        <w:fldChar w:fldCharType="begin"/>
      </w:r>
      <w:r w:rsidRPr="00171861">
        <w:instrText xml:space="preserve"> REF _Ref361390002 \h </w:instrText>
      </w:r>
      <w:r w:rsidRPr="00171861">
        <w:fldChar w:fldCharType="separate"/>
      </w:r>
      <w:r w:rsidR="00F50FC6" w:rsidRPr="00A13247">
        <w:rPr>
          <w:b/>
        </w:rPr>
        <w:t xml:space="preserve">Figure </w:t>
      </w:r>
      <w:r w:rsidR="00F50FC6">
        <w:rPr>
          <w:b/>
          <w:noProof/>
        </w:rPr>
        <w:t>18</w:t>
      </w:r>
      <w:r w:rsidRPr="00171861">
        <w:fldChar w:fldCharType="end"/>
      </w:r>
      <w:r w:rsidRPr="00171861">
        <w:t xml:space="preserve"> highlight the limitations of using published challenge studies as they are observational. If another starter culture, a higher inoculum size or temperature profile was used then the actual growth could be different.</w:t>
      </w:r>
    </w:p>
    <w:p w:rsidR="00C30726" w:rsidRPr="00171861" w:rsidRDefault="00F51538" w:rsidP="001C5151">
      <w:pPr>
        <w:pStyle w:val="Heading3"/>
      </w:pPr>
      <w:bookmarkStart w:id="81" w:name="_Toc388021686"/>
      <w:r w:rsidRPr="00171861">
        <w:t>Maturation and ripening</w:t>
      </w:r>
      <w:bookmarkEnd w:id="81"/>
    </w:p>
    <w:p w:rsidR="00A13247" w:rsidRDefault="00391049" w:rsidP="00391049">
      <w:r w:rsidRPr="00171861">
        <w:fldChar w:fldCharType="begin"/>
      </w:r>
      <w:r w:rsidRPr="00171861">
        <w:instrText xml:space="preserve"> REF _Ref361392136 \h </w:instrText>
      </w:r>
      <w:r w:rsidRPr="00171861">
        <w:fldChar w:fldCharType="separate"/>
      </w:r>
      <w:r w:rsidR="00F50FC6" w:rsidRPr="00A13247">
        <w:rPr>
          <w:b/>
        </w:rPr>
        <w:t xml:space="preserve">Figure </w:t>
      </w:r>
      <w:r w:rsidR="00F50FC6">
        <w:rPr>
          <w:b/>
          <w:noProof/>
        </w:rPr>
        <w:t>19</w:t>
      </w:r>
      <w:r w:rsidRPr="00171861">
        <w:fldChar w:fldCharType="end"/>
      </w:r>
      <w:r w:rsidRPr="00171861">
        <w:t xml:space="preserve"> and </w:t>
      </w:r>
      <w:r w:rsidRPr="00171861">
        <w:fldChar w:fldCharType="begin"/>
      </w:r>
      <w:r w:rsidRPr="00171861">
        <w:instrText xml:space="preserve"> REF _Ref361389937 \h </w:instrText>
      </w:r>
      <w:r w:rsidRPr="00171861">
        <w:fldChar w:fldCharType="separate"/>
      </w:r>
      <w:r w:rsidR="00F50FC6" w:rsidRPr="00A13247">
        <w:rPr>
          <w:b/>
        </w:rPr>
        <w:t xml:space="preserve">Figure </w:t>
      </w:r>
      <w:r w:rsidR="00F50FC6">
        <w:rPr>
          <w:b/>
          <w:noProof/>
        </w:rPr>
        <w:t>20</w:t>
      </w:r>
      <w:r w:rsidRPr="00171861">
        <w:fldChar w:fldCharType="end"/>
      </w:r>
      <w:r w:rsidRPr="00171861">
        <w:t xml:space="preserve"> presents the pH and </w:t>
      </w:r>
      <w:r w:rsidRPr="00171861">
        <w:rPr>
          <w:i/>
        </w:rPr>
        <w:t>L</w:t>
      </w:r>
      <w:r w:rsidRPr="00171861">
        <w:t xml:space="preserve">. </w:t>
      </w:r>
      <w:r w:rsidRPr="00171861">
        <w:rPr>
          <w:i/>
        </w:rPr>
        <w:t>monocytogenes</w:t>
      </w:r>
      <w:r w:rsidRPr="00171861">
        <w:t xml:space="preserve"> concentration through to the end of the respective challenge studies, including maturation/ripening. </w:t>
      </w:r>
      <w:r w:rsidR="00A13247">
        <w:br w:type="page"/>
      </w:r>
    </w:p>
    <w:p w:rsidR="00391049" w:rsidRPr="00171861" w:rsidRDefault="00391049" w:rsidP="00391049">
      <w:r w:rsidRPr="00171861">
        <w:lastRenderedPageBreak/>
        <w:t xml:space="preserve">For the IBR-High </w:t>
      </w:r>
      <w:r w:rsidR="00BE7EDD" w:rsidRPr="00171861">
        <w:t xml:space="preserve">salt </w:t>
      </w:r>
      <w:r w:rsidRPr="00171861">
        <w:t>cheese where no adjunct culture was used the pH remained stable to the end of the study (90 days). For each of the other three cheese</w:t>
      </w:r>
      <w:r w:rsidR="00870A12" w:rsidRPr="00171861">
        <w:t>s,</w:t>
      </w:r>
      <w:r w:rsidRPr="00171861">
        <w:t xml:space="preserve"> the addition of the adjunct cultures: </w:t>
      </w:r>
      <w:r w:rsidRPr="00171861">
        <w:rPr>
          <w:i/>
        </w:rPr>
        <w:t>Penicillium</w:t>
      </w:r>
      <w:r w:rsidRPr="00171861">
        <w:t xml:space="preserve"> </w:t>
      </w:r>
      <w:r w:rsidRPr="00171861">
        <w:rPr>
          <w:i/>
        </w:rPr>
        <w:t>roqueforti</w:t>
      </w:r>
      <w:r w:rsidRPr="00171861">
        <w:t xml:space="preserve"> for Internal mould, </w:t>
      </w:r>
      <w:r w:rsidRPr="00171861">
        <w:rPr>
          <w:i/>
        </w:rPr>
        <w:t>Penicillium</w:t>
      </w:r>
      <w:r w:rsidRPr="00171861">
        <w:t xml:space="preserve"> </w:t>
      </w:r>
      <w:r w:rsidRPr="00171861">
        <w:rPr>
          <w:i/>
        </w:rPr>
        <w:t>camemberti</w:t>
      </w:r>
      <w:r w:rsidRPr="00171861">
        <w:t xml:space="preserve"> for Surface mould and </w:t>
      </w:r>
      <w:r w:rsidRPr="00171861">
        <w:rPr>
          <w:i/>
        </w:rPr>
        <w:t>Brevibacterium</w:t>
      </w:r>
      <w:r w:rsidRPr="00171861">
        <w:t xml:space="preserve"> </w:t>
      </w:r>
      <w:r w:rsidRPr="00171861">
        <w:rPr>
          <w:i/>
        </w:rPr>
        <w:t>linens</w:t>
      </w:r>
      <w:r w:rsidRPr="00171861">
        <w:t xml:space="preserve"> for Surface ripened resulted in increases in the cheese pH. The pH changes for the Surface mould cheese were much faster than the other cheeses.</w:t>
      </w:r>
    </w:p>
    <w:p w:rsidR="00391049" w:rsidRPr="00171861" w:rsidRDefault="00391049" w:rsidP="00391049"/>
    <w:p w:rsidR="00391049" w:rsidRPr="00171861" w:rsidRDefault="00391049" w:rsidP="00391049">
      <w:r w:rsidRPr="00171861">
        <w:t>For both the Surface mould and Surface ripened cheeses</w:t>
      </w:r>
      <w:r w:rsidR="005130DD" w:rsidRPr="00171861">
        <w:t>,</w:t>
      </w:r>
      <w:r w:rsidRPr="00171861">
        <w:t xml:space="preserve"> the pH on the surface was consistently higher the interior/core. In the case of the Surface ripened cheese</w:t>
      </w:r>
      <w:r w:rsidR="005130DD" w:rsidRPr="00171861">
        <w:t>,</w:t>
      </w:r>
      <w:r w:rsidRPr="00171861">
        <w:t xml:space="preserve"> this difference was as large as 2 pH units after 25 days from the start of cheesemaking and nearly 1 unit different at the end of the challenge study. The relative difference in surface and interior pH for the Surface ripened cheese was not as great as for the Surface mould cheeses. The Internal mould cheese pH results were determined from a slice sample so surface to interior differences could not be assessed.</w:t>
      </w:r>
    </w:p>
    <w:p w:rsidR="00391049" w:rsidRPr="00171861" w:rsidRDefault="00391049" w:rsidP="00391049"/>
    <w:p w:rsidR="003E5686" w:rsidRPr="00171861" w:rsidRDefault="003E5686" w:rsidP="003E5686">
      <w:r w:rsidRPr="00171861">
        <w:t xml:space="preserve">The response of </w:t>
      </w:r>
      <w:r w:rsidRPr="00171861">
        <w:rPr>
          <w:i/>
        </w:rPr>
        <w:t>L</w:t>
      </w:r>
      <w:r w:rsidRPr="00171861">
        <w:t xml:space="preserve">. </w:t>
      </w:r>
      <w:r w:rsidRPr="00171861">
        <w:rPr>
          <w:i/>
        </w:rPr>
        <w:t>monocytogenes</w:t>
      </w:r>
      <w:r w:rsidRPr="00171861">
        <w:t xml:space="preserve"> to the changes in pH is presented in </w:t>
      </w:r>
      <w:r w:rsidRPr="00171861">
        <w:fldChar w:fldCharType="begin"/>
      </w:r>
      <w:r w:rsidRPr="00171861">
        <w:instrText xml:space="preserve"> REF _Ref361389937 \h </w:instrText>
      </w:r>
      <w:r w:rsidRPr="00171861">
        <w:fldChar w:fldCharType="separate"/>
      </w:r>
      <w:r w:rsidR="00F50FC6" w:rsidRPr="00A13247">
        <w:rPr>
          <w:b/>
        </w:rPr>
        <w:t xml:space="preserve">Figure </w:t>
      </w:r>
      <w:r w:rsidR="00F50FC6">
        <w:rPr>
          <w:b/>
          <w:noProof/>
        </w:rPr>
        <w:t>20</w:t>
      </w:r>
      <w:r w:rsidRPr="00171861">
        <w:fldChar w:fldCharType="end"/>
      </w:r>
      <w:r w:rsidRPr="00171861">
        <w:t>. The high pH values of the Surface mould and Surface ripened cheeses lead to the growth of L. monocytogenes. For the Surface mould cheese</w:t>
      </w:r>
      <w:r w:rsidR="005130DD" w:rsidRPr="00171861">
        <w:t>,</w:t>
      </w:r>
      <w:r w:rsidRPr="00171861">
        <w:t xml:space="preserve"> the surface concentration reached 10 log</w:t>
      </w:r>
      <w:r w:rsidRPr="00171861">
        <w:rPr>
          <w:vertAlign w:val="subscript"/>
        </w:rPr>
        <w:t>10</w:t>
      </w:r>
      <w:r w:rsidRPr="00171861">
        <w:t xml:space="preserve"> cfu/g, while the interior concentration peaked at 8 log</w:t>
      </w:r>
      <w:r w:rsidRPr="00171861">
        <w:rPr>
          <w:vertAlign w:val="subscript"/>
        </w:rPr>
        <w:t>10</w:t>
      </w:r>
      <w:r w:rsidRPr="00171861">
        <w:t xml:space="preserve"> cfu/g. A 2 log</w:t>
      </w:r>
      <w:r w:rsidRPr="00171861">
        <w:rPr>
          <w:vertAlign w:val="subscript"/>
        </w:rPr>
        <w:t>10</w:t>
      </w:r>
      <w:r w:rsidRPr="00171861">
        <w:t xml:space="preserve"> reduction was observed at the start of ripening, probably due to the low pH. No initial reduction in </w:t>
      </w:r>
      <w:r w:rsidRPr="00171861">
        <w:rPr>
          <w:i/>
        </w:rPr>
        <w:t>L</w:t>
      </w:r>
      <w:r w:rsidRPr="00171861">
        <w:t xml:space="preserve">. </w:t>
      </w:r>
      <w:r w:rsidRPr="00171861">
        <w:rPr>
          <w:i/>
        </w:rPr>
        <w:t>monocytogenes</w:t>
      </w:r>
      <w:r w:rsidRPr="00171861">
        <w:t xml:space="preserve"> concentration was observed for Surface ripened cheese, likely due to the higher pH at the start of ripening.</w:t>
      </w:r>
    </w:p>
    <w:p w:rsidR="003E5686" w:rsidRPr="00171861" w:rsidRDefault="003E5686" w:rsidP="003E5686"/>
    <w:p w:rsidR="003E5686" w:rsidRPr="00171861" w:rsidRDefault="003E5686" w:rsidP="003E5686">
      <w:r w:rsidRPr="00171861">
        <w:t xml:space="preserve">The concentration of </w:t>
      </w:r>
      <w:r w:rsidRPr="00171861">
        <w:rPr>
          <w:i/>
        </w:rPr>
        <w:t>L</w:t>
      </w:r>
      <w:r w:rsidRPr="00171861">
        <w:t xml:space="preserve">. </w:t>
      </w:r>
      <w:r w:rsidRPr="00171861">
        <w:rPr>
          <w:i/>
        </w:rPr>
        <w:t>monocytogenes</w:t>
      </w:r>
      <w:r w:rsidRPr="00171861">
        <w:t xml:space="preserve"> in the Internal mould cheese increased by 1 log</w:t>
      </w:r>
      <w:r w:rsidRPr="00171861">
        <w:rPr>
          <w:vertAlign w:val="subscript"/>
        </w:rPr>
        <w:t>10</w:t>
      </w:r>
      <w:r w:rsidRPr="00171861">
        <w:t xml:space="preserve"> during the initial stages of cheese production and then dropped by about 1 log</w:t>
      </w:r>
      <w:r w:rsidRPr="00171861">
        <w:rPr>
          <w:vertAlign w:val="subscript"/>
        </w:rPr>
        <w:t>10</w:t>
      </w:r>
      <w:r w:rsidRPr="00171861">
        <w:t xml:space="preserve"> at the start of maturation and persisted throughout the challenge study up to 175 days.</w:t>
      </w:r>
    </w:p>
    <w:p w:rsidR="003E5686" w:rsidRPr="00171861" w:rsidRDefault="003E5686" w:rsidP="003E5686"/>
    <w:p w:rsidR="003E5686" w:rsidRPr="00171861" w:rsidRDefault="003E5686" w:rsidP="003E5686">
      <w:r w:rsidRPr="00171861">
        <w:t xml:space="preserve">For the IBR-High </w:t>
      </w:r>
      <w:r w:rsidR="001B1060" w:rsidRPr="00171861">
        <w:t xml:space="preserve">salt </w:t>
      </w:r>
      <w:r w:rsidRPr="00171861">
        <w:t xml:space="preserve">cheese the </w:t>
      </w:r>
      <w:r w:rsidRPr="00171861">
        <w:rPr>
          <w:i/>
        </w:rPr>
        <w:t>L</w:t>
      </w:r>
      <w:r w:rsidRPr="00171861">
        <w:t xml:space="preserve">. </w:t>
      </w:r>
      <w:r w:rsidRPr="00171861">
        <w:rPr>
          <w:i/>
        </w:rPr>
        <w:t>monocytogenes</w:t>
      </w:r>
      <w:r w:rsidRPr="00171861">
        <w:t xml:space="preserve"> concentration remained unchanged for a period of nearly 30 days before slowly declining.</w:t>
      </w:r>
    </w:p>
    <w:p w:rsidR="003E5686" w:rsidRPr="00171861" w:rsidRDefault="003E5686" w:rsidP="003E5686"/>
    <w:p w:rsidR="003E5686" w:rsidRPr="00171861" w:rsidRDefault="003E5686" w:rsidP="00391049"/>
    <w:p w:rsidR="00391049" w:rsidRPr="00171861" w:rsidRDefault="00391049" w:rsidP="00391049">
      <w:r w:rsidRPr="00171861">
        <w:rPr>
          <w:noProof/>
          <w:lang w:eastAsia="en-GB" w:bidi="ar-SA"/>
        </w:rPr>
        <w:lastRenderedPageBreak/>
        <w:drawing>
          <wp:inline distT="0" distB="0" distL="0" distR="0" wp14:anchorId="3BA823AD" wp14:editId="3C6D8332">
            <wp:extent cx="5731510" cy="5677624"/>
            <wp:effectExtent l="0" t="0" r="2540"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5677624"/>
                    </a:xfrm>
                    <a:prstGeom prst="rect">
                      <a:avLst/>
                    </a:prstGeom>
                  </pic:spPr>
                </pic:pic>
              </a:graphicData>
            </a:graphic>
          </wp:inline>
        </w:drawing>
      </w:r>
    </w:p>
    <w:p w:rsidR="00391049" w:rsidRPr="00A13247" w:rsidRDefault="00391049" w:rsidP="00391049">
      <w:pPr>
        <w:pStyle w:val="FSTableFigureHeading"/>
        <w:rPr>
          <w:b w:val="0"/>
          <w:lang w:val="en-GB"/>
        </w:rPr>
      </w:pPr>
      <w:bookmarkStart w:id="82" w:name="_Ref361392136"/>
      <w:bookmarkStart w:id="83" w:name="_Toc388021714"/>
      <w:r w:rsidRPr="00A13247">
        <w:rPr>
          <w:b w:val="0"/>
          <w:lang w:val="en-GB"/>
        </w:rPr>
        <w:t xml:space="preserve">Figure </w:t>
      </w:r>
      <w:r w:rsidRPr="00A13247">
        <w:rPr>
          <w:b w:val="0"/>
          <w:lang w:val="en-GB"/>
        </w:rPr>
        <w:fldChar w:fldCharType="begin"/>
      </w:r>
      <w:r w:rsidRPr="00A13247">
        <w:rPr>
          <w:b w:val="0"/>
          <w:lang w:val="en-GB"/>
        </w:rPr>
        <w:instrText xml:space="preserve"> SEQ Figure \* ARABIC </w:instrText>
      </w:r>
      <w:r w:rsidRPr="00A13247">
        <w:rPr>
          <w:b w:val="0"/>
          <w:lang w:val="en-GB"/>
        </w:rPr>
        <w:fldChar w:fldCharType="separate"/>
      </w:r>
      <w:r w:rsidR="00F50FC6">
        <w:rPr>
          <w:b w:val="0"/>
          <w:noProof/>
          <w:lang w:val="en-GB"/>
        </w:rPr>
        <w:t>19</w:t>
      </w:r>
      <w:r w:rsidRPr="00A13247">
        <w:rPr>
          <w:b w:val="0"/>
          <w:noProof/>
          <w:lang w:val="en-GB"/>
        </w:rPr>
        <w:fldChar w:fldCharType="end"/>
      </w:r>
      <w:bookmarkEnd w:id="82"/>
      <w:r w:rsidRPr="00A13247">
        <w:rPr>
          <w:b w:val="0"/>
          <w:lang w:val="en-GB"/>
        </w:rPr>
        <w:tab/>
        <w:t xml:space="preserve">pH profiles for challenge study cheese for four superfamily groups through to the end of </w:t>
      </w:r>
      <w:r w:rsidR="00697145" w:rsidRPr="00A13247">
        <w:rPr>
          <w:b w:val="0"/>
          <w:lang w:val="en-GB"/>
        </w:rPr>
        <w:t>the respective trial: Internal</w:t>
      </w:r>
      <w:r w:rsidRPr="00A13247">
        <w:rPr>
          <w:b w:val="0"/>
          <w:lang w:val="en-GB"/>
        </w:rPr>
        <w:t xml:space="preserve"> </w:t>
      </w:r>
      <w:r w:rsidR="00FA37F2" w:rsidRPr="00A13247">
        <w:rPr>
          <w:b w:val="0"/>
          <w:lang w:val="en-GB"/>
        </w:rPr>
        <w:t>bacterially</w:t>
      </w:r>
      <w:r w:rsidRPr="00A13247">
        <w:rPr>
          <w:b w:val="0"/>
          <w:lang w:val="en-GB"/>
        </w:rPr>
        <w:t xml:space="preserve"> ripened</w:t>
      </w:r>
      <w:r w:rsidR="00697145" w:rsidRPr="00A13247">
        <w:rPr>
          <w:b w:val="0"/>
          <w:lang w:val="en-GB"/>
        </w:rPr>
        <w:t xml:space="preserve">-High </w:t>
      </w:r>
      <w:r w:rsidR="00BE7EDD" w:rsidRPr="00A13247">
        <w:rPr>
          <w:b w:val="0"/>
          <w:lang w:val="en-GB"/>
        </w:rPr>
        <w:t>salt</w:t>
      </w:r>
      <w:r w:rsidRPr="00A13247">
        <w:rPr>
          <w:b w:val="0"/>
          <w:lang w:val="en-GB"/>
        </w:rPr>
        <w:t>, Internal mould, Surface mould and surface ripened. Closed circles (●) represent the pH on the surface/crust and open circles (○) represent the pH in internal/core samples. Closed squares are used where slices or portions were sampled.</w:t>
      </w:r>
      <w:bookmarkEnd w:id="83"/>
    </w:p>
    <w:p w:rsidR="00391049" w:rsidRPr="00171861" w:rsidRDefault="00391049" w:rsidP="00391049">
      <w:r w:rsidRPr="00171861">
        <w:rPr>
          <w:noProof/>
          <w:lang w:eastAsia="en-GB" w:bidi="ar-SA"/>
        </w:rPr>
        <w:lastRenderedPageBreak/>
        <w:drawing>
          <wp:inline distT="0" distB="0" distL="0" distR="0" wp14:anchorId="504EE124" wp14:editId="7D2002F5">
            <wp:extent cx="5731510" cy="5564953"/>
            <wp:effectExtent l="0" t="0" r="2540" b="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5564953"/>
                    </a:xfrm>
                    <a:prstGeom prst="rect">
                      <a:avLst/>
                    </a:prstGeom>
                  </pic:spPr>
                </pic:pic>
              </a:graphicData>
            </a:graphic>
          </wp:inline>
        </w:drawing>
      </w:r>
    </w:p>
    <w:p w:rsidR="00391049" w:rsidRPr="00A13247" w:rsidRDefault="00391049" w:rsidP="00391049">
      <w:pPr>
        <w:pStyle w:val="FSTableFigureHeading"/>
        <w:rPr>
          <w:b w:val="0"/>
          <w:lang w:val="en-GB"/>
        </w:rPr>
      </w:pPr>
      <w:bookmarkStart w:id="84" w:name="_Ref361389937"/>
      <w:bookmarkStart w:id="85" w:name="_Toc388021715"/>
      <w:bookmarkEnd w:id="12"/>
      <w:r w:rsidRPr="00A13247">
        <w:rPr>
          <w:b w:val="0"/>
          <w:lang w:val="en-GB"/>
        </w:rPr>
        <w:t xml:space="preserve">Figure </w:t>
      </w:r>
      <w:r w:rsidRPr="00A13247">
        <w:rPr>
          <w:b w:val="0"/>
          <w:lang w:val="en-GB"/>
        </w:rPr>
        <w:fldChar w:fldCharType="begin"/>
      </w:r>
      <w:r w:rsidRPr="00A13247">
        <w:rPr>
          <w:b w:val="0"/>
          <w:lang w:val="en-GB"/>
        </w:rPr>
        <w:instrText xml:space="preserve"> SEQ Figure \* ARABIC </w:instrText>
      </w:r>
      <w:r w:rsidRPr="00A13247">
        <w:rPr>
          <w:b w:val="0"/>
          <w:lang w:val="en-GB"/>
        </w:rPr>
        <w:fldChar w:fldCharType="separate"/>
      </w:r>
      <w:r w:rsidR="00F50FC6">
        <w:rPr>
          <w:b w:val="0"/>
          <w:noProof/>
          <w:lang w:val="en-GB"/>
        </w:rPr>
        <w:t>20</w:t>
      </w:r>
      <w:r w:rsidRPr="00A13247">
        <w:rPr>
          <w:b w:val="0"/>
          <w:noProof/>
          <w:lang w:val="en-GB"/>
        </w:rPr>
        <w:fldChar w:fldCharType="end"/>
      </w:r>
      <w:bookmarkEnd w:id="84"/>
      <w:r w:rsidRPr="00A13247">
        <w:rPr>
          <w:b w:val="0"/>
          <w:lang w:val="en-GB"/>
        </w:rPr>
        <w:tab/>
        <w:t>Changes in L. monocytogenes concentration throughout to the end of the respective trial for Internal bacterially ripened</w:t>
      </w:r>
      <w:r w:rsidR="00BE7EDD" w:rsidRPr="00A13247">
        <w:rPr>
          <w:b w:val="0"/>
          <w:lang w:val="en-GB"/>
        </w:rPr>
        <w:t>-High salt</w:t>
      </w:r>
      <w:r w:rsidRPr="00A13247">
        <w:rPr>
          <w:b w:val="0"/>
          <w:lang w:val="en-GB"/>
        </w:rPr>
        <w:t>, Internal mould, Surface mould and Surface ripened cheese types.</w:t>
      </w:r>
      <w:bookmarkEnd w:id="85"/>
    </w:p>
    <w:p w:rsidR="00391049" w:rsidRPr="00171861" w:rsidRDefault="00391049" w:rsidP="00391049">
      <w:r w:rsidRPr="00171861">
        <w:t xml:space="preserve">Dynamic changes in the physico-chemical characteristics due to the initial action of starter cultures and subsequently by adjunct cultures influence the response of pathogens such as </w:t>
      </w:r>
      <w:r w:rsidRPr="00171861">
        <w:rPr>
          <w:i/>
        </w:rPr>
        <w:t>L</w:t>
      </w:r>
      <w:r w:rsidRPr="00171861">
        <w:t xml:space="preserve">. </w:t>
      </w:r>
      <w:r w:rsidRPr="00171861">
        <w:rPr>
          <w:i/>
        </w:rPr>
        <w:t>monocytogenes</w:t>
      </w:r>
      <w:r w:rsidRPr="00171861">
        <w:t>. It is therefore important that decisions reg</w:t>
      </w:r>
      <w:r w:rsidR="00FA37F2" w:rsidRPr="00171861">
        <w:t>arding the selection of starter and</w:t>
      </w:r>
      <w:r w:rsidRPr="00171861">
        <w:t xml:space="preserve"> adjunct (an</w:t>
      </w:r>
      <w:r w:rsidR="00FA37F2" w:rsidRPr="00171861">
        <w:t>d secondary) cultures influence</w:t>
      </w:r>
      <w:r w:rsidRPr="00171861">
        <w:t xml:space="preserve"> the characteristics of the cheese and the response of pathogens. The design of a challenge study must adequately reflect the processes used to make the raw milk cheese, including consideration of variability.</w:t>
      </w:r>
    </w:p>
    <w:p w:rsidR="00391049" w:rsidRPr="00171861" w:rsidRDefault="00391049" w:rsidP="00171861">
      <w:pPr>
        <w:pStyle w:val="Heading2"/>
      </w:pPr>
      <w:bookmarkStart w:id="86" w:name="_Toc388021687"/>
      <w:r w:rsidRPr="00171861">
        <w:t>Establishing no net increase</w:t>
      </w:r>
      <w:bookmarkEnd w:id="86"/>
    </w:p>
    <w:p w:rsidR="00391049" w:rsidRPr="00171861" w:rsidRDefault="00391049" w:rsidP="00391049">
      <w:pPr>
        <w:rPr>
          <w:lang w:bidi="ar-SA"/>
        </w:rPr>
      </w:pPr>
      <w:r w:rsidRPr="00171861">
        <w:rPr>
          <w:lang w:bidi="ar-SA"/>
        </w:rPr>
        <w:t xml:space="preserve">This section is to draw together the findings from Sections </w:t>
      </w:r>
      <w:r w:rsidR="001C5151" w:rsidRPr="00171861">
        <w:rPr>
          <w:lang w:bidi="ar-SA"/>
        </w:rPr>
        <w:t>2</w:t>
      </w:r>
      <w:r w:rsidRPr="00171861">
        <w:rPr>
          <w:lang w:bidi="ar-SA"/>
        </w:rPr>
        <w:t xml:space="preserve"> and </w:t>
      </w:r>
      <w:r w:rsidR="001C5151" w:rsidRPr="00171861">
        <w:rPr>
          <w:lang w:bidi="ar-SA"/>
        </w:rPr>
        <w:t>3</w:t>
      </w:r>
      <w:r w:rsidRPr="00171861">
        <w:rPr>
          <w:lang w:bidi="ar-SA"/>
        </w:rPr>
        <w:t xml:space="preserve">. The outcome is to establish a minimum maturation time to meet the no net increase requirement for raw milk cheeses. This determination </w:t>
      </w:r>
      <w:r w:rsidR="00883E2F" w:rsidRPr="00171861">
        <w:rPr>
          <w:lang w:bidi="ar-SA"/>
        </w:rPr>
        <w:t>process includes</w:t>
      </w:r>
      <w:r w:rsidRPr="00171861">
        <w:rPr>
          <w:lang w:bidi="ar-SA"/>
        </w:rPr>
        <w:t xml:space="preserve"> consider</w:t>
      </w:r>
      <w:r w:rsidR="00883E2F" w:rsidRPr="00171861">
        <w:rPr>
          <w:lang w:bidi="ar-SA"/>
        </w:rPr>
        <w:t>ing</w:t>
      </w:r>
      <w:r w:rsidRPr="00171861">
        <w:rPr>
          <w:lang w:bidi="ar-SA"/>
        </w:rPr>
        <w:t xml:space="preserve"> the changes in pathogen concentration during milk warming, acidification and curd formation together with the inactivation during cheese maturation.</w:t>
      </w:r>
    </w:p>
    <w:p w:rsidR="00391049" w:rsidRPr="00171861" w:rsidRDefault="00391049" w:rsidP="00391049">
      <w:pPr>
        <w:rPr>
          <w:lang w:bidi="ar-SA"/>
        </w:rPr>
      </w:pPr>
    </w:p>
    <w:p w:rsidR="00A13247" w:rsidRDefault="00391049" w:rsidP="00391049">
      <w:pPr>
        <w:rPr>
          <w:lang w:bidi="ar-SA"/>
        </w:rPr>
      </w:pPr>
      <w:r w:rsidRPr="00171861">
        <w:rPr>
          <w:lang w:bidi="ar-SA"/>
        </w:rPr>
        <w:t>Mathematically this may b</w:t>
      </w:r>
      <w:r w:rsidR="00EC69BF" w:rsidRPr="00171861">
        <w:rPr>
          <w:lang w:bidi="ar-SA"/>
        </w:rPr>
        <w:t>e stated as:</w:t>
      </w:r>
      <w:r w:rsidR="00A13247">
        <w:rPr>
          <w:lang w:bidi="ar-SA"/>
        </w:rPr>
        <w:br w:type="page"/>
      </w:r>
    </w:p>
    <w:p w:rsidR="00391049" w:rsidRPr="00171861" w:rsidRDefault="00136FAA" w:rsidP="00391049">
      <w:pPr>
        <w:rPr>
          <w:lang w:bidi="ar-SA"/>
        </w:rPr>
      </w:pPr>
      <m:oMathPara>
        <m:oMath>
          <m:nary>
            <m:naryPr>
              <m:chr m:val="∑"/>
              <m:limLoc m:val="undOvr"/>
              <m:subHide m:val="1"/>
              <m:supHide m:val="1"/>
              <m:ctrlPr>
                <w:rPr>
                  <w:rFonts w:ascii="Cambria Math" w:hAnsi="Cambria Math"/>
                  <w:i/>
                  <w:lang w:bidi="ar-SA"/>
                </w:rPr>
              </m:ctrlPr>
            </m:naryPr>
            <m:sub/>
            <m:sup/>
            <m:e>
              <m:r>
                <w:rPr>
                  <w:rFonts w:ascii="Cambria Math" w:hAnsi="Cambria Math"/>
                  <w:lang w:bidi="ar-SA"/>
                </w:rPr>
                <m:t>Increase</m:t>
              </m:r>
            </m:e>
          </m:nary>
          <m:r>
            <w:rPr>
              <w:rFonts w:ascii="Cambria Math" w:hAnsi="Cambria Math"/>
              <w:lang w:bidi="ar-SA"/>
            </w:rPr>
            <m:t>+</m:t>
          </m:r>
          <m:nary>
            <m:naryPr>
              <m:chr m:val="∑"/>
              <m:limLoc m:val="undOvr"/>
              <m:subHide m:val="1"/>
              <m:supHide m:val="1"/>
              <m:ctrlPr>
                <w:rPr>
                  <w:rFonts w:ascii="Cambria Math" w:hAnsi="Cambria Math"/>
                  <w:i/>
                  <w:lang w:bidi="ar-SA"/>
                </w:rPr>
              </m:ctrlPr>
            </m:naryPr>
            <m:sub/>
            <m:sup/>
            <m:e>
              <m:r>
                <w:rPr>
                  <w:rFonts w:ascii="Cambria Math" w:hAnsi="Cambria Math"/>
                  <w:lang w:bidi="ar-SA"/>
                </w:rPr>
                <m:t>Reduction≤0</m:t>
              </m:r>
            </m:e>
          </m:nary>
        </m:oMath>
      </m:oMathPara>
    </w:p>
    <w:p w:rsidR="00391049" w:rsidRPr="00171861" w:rsidRDefault="00391049" w:rsidP="00391049">
      <w:pPr>
        <w:rPr>
          <w:lang w:bidi="ar-SA"/>
        </w:rPr>
      </w:pPr>
    </w:p>
    <w:p w:rsidR="00391049" w:rsidRPr="00171861" w:rsidRDefault="00391049" w:rsidP="00391049">
      <w:pPr>
        <w:rPr>
          <w:lang w:bidi="ar-SA"/>
        </w:rPr>
      </w:pPr>
      <w:r w:rsidRPr="00171861">
        <w:rPr>
          <w:rFonts w:ascii="Symbol" w:hAnsi="Symbol"/>
          <w:lang w:bidi="ar-SA"/>
        </w:rPr>
        <w:t></w:t>
      </w:r>
      <w:r w:rsidRPr="00171861">
        <w:rPr>
          <w:lang w:bidi="ar-SA"/>
        </w:rPr>
        <w:t xml:space="preserve"> </w:t>
      </w:r>
      <w:r w:rsidR="00A67BF8" w:rsidRPr="00171861">
        <w:rPr>
          <w:lang w:bidi="ar-SA"/>
        </w:rPr>
        <w:t>Increase</w:t>
      </w:r>
      <w:r w:rsidRPr="00171861">
        <w:rPr>
          <w:lang w:bidi="ar-SA"/>
        </w:rPr>
        <w:t xml:space="preserve"> refers to the initial stages of cheese production, including the increase due to entrapment of pathogens in the curd and not growth in the maturing/ripening cheese. </w:t>
      </w:r>
      <w:r w:rsidRPr="00171861">
        <w:rPr>
          <w:rFonts w:ascii="Symbol" w:hAnsi="Symbol"/>
          <w:lang w:bidi="ar-SA"/>
        </w:rPr>
        <w:t></w:t>
      </w:r>
      <w:r w:rsidRPr="00171861">
        <w:rPr>
          <w:lang w:bidi="ar-SA"/>
        </w:rPr>
        <w:t xml:space="preserve"> </w:t>
      </w:r>
      <w:r w:rsidR="00A67BF8" w:rsidRPr="00171861">
        <w:rPr>
          <w:lang w:bidi="ar-SA"/>
        </w:rPr>
        <w:t>Reduction</w:t>
      </w:r>
      <w:r w:rsidRPr="00171861">
        <w:rPr>
          <w:lang w:bidi="ar-SA"/>
        </w:rPr>
        <w:t xml:space="preserve"> may be due to specific processing steps (e</w:t>
      </w:r>
      <w:r w:rsidR="00E04B91" w:rsidRPr="00171861">
        <w:rPr>
          <w:lang w:bidi="ar-SA"/>
        </w:rPr>
        <w:t>.</w:t>
      </w:r>
      <w:r w:rsidRPr="00171861">
        <w:rPr>
          <w:lang w:bidi="ar-SA"/>
        </w:rPr>
        <w:t>g</w:t>
      </w:r>
      <w:r w:rsidR="00E04B91" w:rsidRPr="00171861">
        <w:rPr>
          <w:lang w:bidi="ar-SA"/>
        </w:rPr>
        <w:t>.</w:t>
      </w:r>
      <w:r w:rsidRPr="00171861">
        <w:rPr>
          <w:lang w:bidi="ar-SA"/>
        </w:rPr>
        <w:t xml:space="preserve"> curd cooking) or the inactivation of the pathogens during the maturation</w:t>
      </w:r>
      <w:r w:rsidR="00A67BF8" w:rsidRPr="00171861">
        <w:rPr>
          <w:lang w:bidi="ar-SA"/>
        </w:rPr>
        <w:t>/ripening</w:t>
      </w:r>
      <w:r w:rsidRPr="00171861">
        <w:rPr>
          <w:lang w:bidi="ar-SA"/>
        </w:rPr>
        <w:t xml:space="preserve"> of the cheese.</w:t>
      </w:r>
    </w:p>
    <w:p w:rsidR="00391049" w:rsidRPr="00171861" w:rsidRDefault="00391049" w:rsidP="00391049">
      <w:pPr>
        <w:rPr>
          <w:lang w:bidi="ar-SA"/>
        </w:rPr>
      </w:pPr>
    </w:p>
    <w:p w:rsidR="00391049" w:rsidRPr="00171861" w:rsidRDefault="00391049" w:rsidP="00391049">
      <w:pPr>
        <w:rPr>
          <w:lang w:eastAsia="en-AU" w:bidi="ar-SA"/>
        </w:rPr>
      </w:pPr>
      <w:r w:rsidRPr="00171861">
        <w:rPr>
          <w:lang w:eastAsia="en-AU" w:bidi="ar-SA"/>
        </w:rPr>
        <w:t>No equations are available to predict the inactivation rates of pathogens in cheeses. Ross et al</w:t>
      </w:r>
      <w:r w:rsidR="00014EBF" w:rsidRPr="00171861">
        <w:rPr>
          <w:lang w:eastAsia="en-AU" w:bidi="ar-SA"/>
        </w:rPr>
        <w:t>.</w:t>
      </w:r>
      <w:r w:rsidRPr="00171861">
        <w:rPr>
          <w:lang w:eastAsia="en-AU" w:bidi="ar-SA"/>
        </w:rPr>
        <w:t xml:space="preserve"> (2008) investigated the thermal and non-thermal inactivation of </w:t>
      </w:r>
      <w:r w:rsidRPr="00171861">
        <w:rPr>
          <w:i/>
          <w:lang w:eastAsia="en-AU" w:bidi="ar-SA"/>
        </w:rPr>
        <w:t>E</w:t>
      </w:r>
      <w:r w:rsidRPr="00171861">
        <w:rPr>
          <w:lang w:eastAsia="en-AU" w:bidi="ar-SA"/>
        </w:rPr>
        <w:t xml:space="preserve">. </w:t>
      </w:r>
      <w:r w:rsidRPr="00171861">
        <w:rPr>
          <w:i/>
          <w:lang w:eastAsia="en-AU" w:bidi="ar-SA"/>
        </w:rPr>
        <w:t>coli</w:t>
      </w:r>
      <w:r w:rsidRPr="00171861">
        <w:rPr>
          <w:lang w:eastAsia="en-AU" w:bidi="ar-SA"/>
        </w:rPr>
        <w:t xml:space="preserve"> and </w:t>
      </w:r>
      <w:r w:rsidRPr="00171861">
        <w:rPr>
          <w:lang w:eastAsia="en-AU" w:bidi="ar-SA"/>
        </w:rPr>
        <w:br/>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xml:space="preserve"> in uncooked meat products and broths. They found that in broth culture for non-thermal inactivation the Arrhenius activation energies were the same for both </w:t>
      </w:r>
      <w:r w:rsidRPr="00171861">
        <w:rPr>
          <w:i/>
          <w:lang w:eastAsia="en-AU" w:bidi="ar-SA"/>
        </w:rPr>
        <w:t>E</w:t>
      </w:r>
      <w:r w:rsidRPr="00171861">
        <w:rPr>
          <w:lang w:eastAsia="en-AU" w:bidi="ar-SA"/>
        </w:rPr>
        <w:t xml:space="preserve">. </w:t>
      </w:r>
      <w:r w:rsidRPr="00171861">
        <w:rPr>
          <w:i/>
          <w:lang w:eastAsia="en-AU" w:bidi="ar-SA"/>
        </w:rPr>
        <w:t>coli</w:t>
      </w:r>
      <w:r w:rsidRPr="00171861">
        <w:rPr>
          <w:lang w:eastAsia="en-AU" w:bidi="ar-SA"/>
        </w:rPr>
        <w:t xml:space="preserve"> and </w:t>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xml:space="preserve">. For </w:t>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the Arrhenius equation the slope and intercepts were -10266 and 32.037 for broth cultures with growth preventing conditions of pH=3.5 and water activity = 0.90. These experimental conditions are well outside those observed for retail cheeses (</w:t>
      </w:r>
      <w:r w:rsidRPr="00171861">
        <w:rPr>
          <w:lang w:eastAsia="en-AU" w:bidi="ar-SA"/>
        </w:rPr>
        <w:fldChar w:fldCharType="begin"/>
      </w:r>
      <w:r w:rsidRPr="00171861">
        <w:rPr>
          <w:lang w:eastAsia="en-AU" w:bidi="ar-SA"/>
        </w:rPr>
        <w:instrText xml:space="preserve"> REF _Ref361388753 \h </w:instrText>
      </w:r>
      <w:r w:rsidRPr="00171861">
        <w:rPr>
          <w:lang w:eastAsia="en-AU" w:bidi="ar-SA"/>
        </w:rPr>
      </w:r>
      <w:r w:rsidRPr="00171861">
        <w:rPr>
          <w:lang w:eastAsia="en-AU" w:bidi="ar-SA"/>
        </w:rPr>
        <w:fldChar w:fldCharType="separate"/>
      </w:r>
      <w:r w:rsidR="00F50FC6" w:rsidRPr="00171861">
        <w:rPr>
          <w:b/>
        </w:rPr>
        <w:t xml:space="preserve">Figure </w:t>
      </w:r>
      <w:r w:rsidR="00F50FC6">
        <w:rPr>
          <w:b/>
          <w:noProof/>
        </w:rPr>
        <w:t>4</w:t>
      </w:r>
      <w:r w:rsidRPr="00171861">
        <w:rPr>
          <w:lang w:eastAsia="en-AU" w:bidi="ar-SA"/>
        </w:rPr>
        <w:fldChar w:fldCharType="end"/>
      </w:r>
      <w:r w:rsidRPr="00171861">
        <w:rPr>
          <w:lang w:eastAsia="en-AU" w:bidi="ar-SA"/>
        </w:rPr>
        <w:t>).</w:t>
      </w:r>
    </w:p>
    <w:p w:rsidR="00391049" w:rsidRPr="00171861" w:rsidRDefault="00391049" w:rsidP="00391049">
      <w:pPr>
        <w:rPr>
          <w:lang w:eastAsia="en-AU" w:bidi="ar-SA"/>
        </w:rPr>
      </w:pPr>
    </w:p>
    <w:p w:rsidR="00391049" w:rsidRPr="00171861" w:rsidRDefault="00391049" w:rsidP="00391049">
      <w:pPr>
        <w:rPr>
          <w:lang w:eastAsia="en-AU" w:bidi="ar-SA"/>
        </w:rPr>
      </w:pPr>
      <w:r w:rsidRPr="00171861">
        <w:rPr>
          <w:lang w:eastAsia="en-AU" w:bidi="ar-SA"/>
        </w:rPr>
        <w:t>In order to investigate the utility of the Ross et al</w:t>
      </w:r>
      <w:r w:rsidR="006D3B1D" w:rsidRPr="00171861">
        <w:rPr>
          <w:lang w:eastAsia="en-AU" w:bidi="ar-SA"/>
        </w:rPr>
        <w:t>.</w:t>
      </w:r>
      <w:r w:rsidRPr="00171861">
        <w:rPr>
          <w:lang w:eastAsia="en-AU" w:bidi="ar-SA"/>
        </w:rPr>
        <w:t xml:space="preserve"> (2008) equation, challenge studies where growth was not observed were analysed and the </w:t>
      </w:r>
      <w:r w:rsidR="00724190" w:rsidRPr="00171861">
        <w:rPr>
          <w:lang w:eastAsia="en-AU" w:bidi="ar-SA"/>
        </w:rPr>
        <w:t xml:space="preserve">first order </w:t>
      </w:r>
      <w:r w:rsidRPr="00171861">
        <w:rPr>
          <w:lang w:eastAsia="en-AU" w:bidi="ar-SA"/>
        </w:rPr>
        <w:t>inactivation rate calculated. The cheeses consi</w:t>
      </w:r>
      <w:r w:rsidR="00697145" w:rsidRPr="00171861">
        <w:rPr>
          <w:lang w:eastAsia="en-AU" w:bidi="ar-SA"/>
        </w:rPr>
        <w:t>dered were all of the Internal</w:t>
      </w:r>
      <w:r w:rsidRPr="00171861">
        <w:rPr>
          <w:lang w:eastAsia="en-AU" w:bidi="ar-SA"/>
        </w:rPr>
        <w:t xml:space="preserve"> bacterial</w:t>
      </w:r>
      <w:r w:rsidR="00697145" w:rsidRPr="00171861">
        <w:rPr>
          <w:lang w:eastAsia="en-AU" w:bidi="ar-SA"/>
        </w:rPr>
        <w:t>ly</w:t>
      </w:r>
      <w:r w:rsidRPr="00171861">
        <w:rPr>
          <w:lang w:eastAsia="en-AU" w:bidi="ar-SA"/>
        </w:rPr>
        <w:t xml:space="preserve"> ripened superfamily. An example of the challenge study data in a High Salt cheese is presented in </w:t>
      </w:r>
      <w:r w:rsidRPr="00171861">
        <w:rPr>
          <w:lang w:eastAsia="en-AU" w:bidi="ar-SA"/>
        </w:rPr>
        <w:fldChar w:fldCharType="begin"/>
      </w:r>
      <w:r w:rsidRPr="00171861">
        <w:rPr>
          <w:lang w:eastAsia="en-AU" w:bidi="ar-SA"/>
        </w:rPr>
        <w:instrText xml:space="preserve"> REF _Ref361394415 \h </w:instrText>
      </w:r>
      <w:r w:rsidRPr="00171861">
        <w:rPr>
          <w:lang w:eastAsia="en-AU" w:bidi="ar-SA"/>
        </w:rPr>
      </w:r>
      <w:r w:rsidRPr="00171861">
        <w:rPr>
          <w:lang w:eastAsia="en-AU" w:bidi="ar-SA"/>
        </w:rPr>
        <w:fldChar w:fldCharType="separate"/>
      </w:r>
      <w:r w:rsidR="00F50FC6" w:rsidRPr="00A13247">
        <w:rPr>
          <w:b/>
        </w:rPr>
        <w:t xml:space="preserve">Figure </w:t>
      </w:r>
      <w:r w:rsidR="00F50FC6">
        <w:rPr>
          <w:b/>
          <w:noProof/>
        </w:rPr>
        <w:t>21</w:t>
      </w:r>
      <w:r w:rsidRPr="00171861">
        <w:rPr>
          <w:lang w:eastAsia="en-AU" w:bidi="ar-SA"/>
        </w:rPr>
        <w:fldChar w:fldCharType="end"/>
      </w:r>
      <w:r w:rsidRPr="00171861">
        <w:rPr>
          <w:lang w:eastAsia="en-AU" w:bidi="ar-SA"/>
        </w:rPr>
        <w:t xml:space="preserve"> for two strains of </w:t>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xml:space="preserve"> from </w:t>
      </w:r>
      <w:r w:rsidR="00724190" w:rsidRPr="00171861">
        <w:rPr>
          <w:lang w:eastAsia="en-AU" w:bidi="ar-SA"/>
        </w:rPr>
        <w:t xml:space="preserve">milk </w:t>
      </w:r>
      <w:r w:rsidRPr="00171861">
        <w:rPr>
          <w:lang w:eastAsia="en-AU" w:bidi="ar-SA"/>
        </w:rPr>
        <w:t xml:space="preserve">inoculation to the end of the study (Papageorgiou and Marth, 1989a). The left panel in </w:t>
      </w:r>
      <w:r w:rsidRPr="00171861">
        <w:rPr>
          <w:lang w:eastAsia="en-AU" w:bidi="ar-SA"/>
        </w:rPr>
        <w:fldChar w:fldCharType="begin"/>
      </w:r>
      <w:r w:rsidRPr="00171861">
        <w:rPr>
          <w:lang w:eastAsia="en-AU" w:bidi="ar-SA"/>
        </w:rPr>
        <w:instrText xml:space="preserve"> REF _Ref361394415 \h </w:instrText>
      </w:r>
      <w:r w:rsidRPr="00171861">
        <w:rPr>
          <w:lang w:eastAsia="en-AU" w:bidi="ar-SA"/>
        </w:rPr>
      </w:r>
      <w:r w:rsidRPr="00171861">
        <w:rPr>
          <w:lang w:eastAsia="en-AU" w:bidi="ar-SA"/>
        </w:rPr>
        <w:fldChar w:fldCharType="separate"/>
      </w:r>
      <w:r w:rsidR="00F50FC6" w:rsidRPr="00A13247">
        <w:rPr>
          <w:b/>
        </w:rPr>
        <w:t xml:space="preserve">Figure </w:t>
      </w:r>
      <w:r w:rsidR="00F50FC6">
        <w:rPr>
          <w:b/>
          <w:noProof/>
        </w:rPr>
        <w:t>21</w:t>
      </w:r>
      <w:r w:rsidRPr="00171861">
        <w:rPr>
          <w:lang w:eastAsia="en-AU" w:bidi="ar-SA"/>
        </w:rPr>
        <w:fldChar w:fldCharType="end"/>
      </w:r>
      <w:r w:rsidRPr="00171861">
        <w:rPr>
          <w:lang w:eastAsia="en-AU" w:bidi="ar-SA"/>
        </w:rPr>
        <w:t xml:space="preserve"> show the response of the California strain and the right panel the response of the Scott A strain. The response of </w:t>
      </w:r>
      <w:r w:rsidRPr="00171861">
        <w:rPr>
          <w:i/>
          <w:lang w:eastAsia="en-AU" w:bidi="ar-SA"/>
        </w:rPr>
        <w:t>L</w:t>
      </w:r>
      <w:r w:rsidRPr="00171861">
        <w:rPr>
          <w:lang w:eastAsia="en-AU" w:bidi="ar-SA"/>
        </w:rPr>
        <w:t xml:space="preserve">. </w:t>
      </w:r>
      <w:r w:rsidRPr="00171861">
        <w:rPr>
          <w:i/>
          <w:lang w:eastAsia="en-AU" w:bidi="ar-SA"/>
        </w:rPr>
        <w:t>monocytogenes</w:t>
      </w:r>
      <w:r w:rsidRPr="00171861">
        <w:rPr>
          <w:lang w:eastAsia="en-AU" w:bidi="ar-SA"/>
        </w:rPr>
        <w:t xml:space="preserve"> in the High </w:t>
      </w:r>
      <w:r w:rsidR="00BE7EDD" w:rsidRPr="00171861">
        <w:rPr>
          <w:lang w:eastAsia="en-AU" w:bidi="ar-SA"/>
        </w:rPr>
        <w:t xml:space="preserve">salt </w:t>
      </w:r>
      <w:r w:rsidRPr="00171861">
        <w:rPr>
          <w:lang w:eastAsia="en-AU" w:bidi="ar-SA"/>
        </w:rPr>
        <w:t>cheese is not consistent between individual experiments or strains. For the California strain trials</w:t>
      </w:r>
      <w:r w:rsidR="002F5FFA" w:rsidRPr="00171861">
        <w:rPr>
          <w:lang w:eastAsia="en-AU" w:bidi="ar-SA"/>
        </w:rPr>
        <w:t>,</w:t>
      </w:r>
      <w:r w:rsidRPr="00171861">
        <w:rPr>
          <w:lang w:eastAsia="en-AU" w:bidi="ar-SA"/>
        </w:rPr>
        <w:t xml:space="preserve"> the concentration increases rapidly during cheesemaking and then steadily declines to the end of the 90 day experiment. By contrast, the Scott A strain also increases rapidly but then remains relatively constant for many weeks before declining (see </w:t>
      </w:r>
      <w:r w:rsidR="00724190" w:rsidRPr="00171861">
        <w:rPr>
          <w:lang w:eastAsia="en-AU" w:bidi="ar-SA"/>
        </w:rPr>
        <w:fldChar w:fldCharType="begin"/>
      </w:r>
      <w:r w:rsidR="00724190" w:rsidRPr="00171861">
        <w:rPr>
          <w:lang w:eastAsia="en-AU" w:bidi="ar-SA"/>
        </w:rPr>
        <w:instrText xml:space="preserve"> REF _Ref361389937 \h </w:instrText>
      </w:r>
      <w:r w:rsidR="00724190" w:rsidRPr="00171861">
        <w:rPr>
          <w:lang w:eastAsia="en-AU" w:bidi="ar-SA"/>
        </w:rPr>
      </w:r>
      <w:r w:rsidR="00724190" w:rsidRPr="00171861">
        <w:rPr>
          <w:lang w:eastAsia="en-AU" w:bidi="ar-SA"/>
        </w:rPr>
        <w:fldChar w:fldCharType="separate"/>
      </w:r>
      <w:r w:rsidR="00F50FC6" w:rsidRPr="00A13247">
        <w:rPr>
          <w:b/>
        </w:rPr>
        <w:t xml:space="preserve">Figure </w:t>
      </w:r>
      <w:r w:rsidR="00F50FC6">
        <w:rPr>
          <w:b/>
          <w:noProof/>
        </w:rPr>
        <w:t>20</w:t>
      </w:r>
      <w:r w:rsidR="00724190" w:rsidRPr="00171861">
        <w:rPr>
          <w:lang w:eastAsia="en-AU" w:bidi="ar-SA"/>
        </w:rPr>
        <w:fldChar w:fldCharType="end"/>
      </w:r>
      <w:r w:rsidR="00724190" w:rsidRPr="00171861">
        <w:rPr>
          <w:lang w:eastAsia="en-AU" w:bidi="ar-SA"/>
        </w:rPr>
        <w:t xml:space="preserve"> </w:t>
      </w:r>
      <w:r w:rsidRPr="00171861">
        <w:rPr>
          <w:lang w:eastAsia="en-AU" w:bidi="ar-SA"/>
        </w:rPr>
        <w:t xml:space="preserve">and </w:t>
      </w:r>
      <w:r w:rsidR="00724190" w:rsidRPr="00171861">
        <w:rPr>
          <w:lang w:eastAsia="en-AU" w:bidi="ar-SA"/>
        </w:rPr>
        <w:fldChar w:fldCharType="begin"/>
      </w:r>
      <w:r w:rsidR="00724190" w:rsidRPr="00171861">
        <w:rPr>
          <w:lang w:eastAsia="en-AU" w:bidi="ar-SA"/>
        </w:rPr>
        <w:instrText xml:space="preserve"> REF _Ref361395461 \h </w:instrText>
      </w:r>
      <w:r w:rsidR="00724190" w:rsidRPr="00171861">
        <w:rPr>
          <w:lang w:eastAsia="en-AU" w:bidi="ar-SA"/>
        </w:rPr>
      </w:r>
      <w:r w:rsidR="00724190" w:rsidRPr="00171861">
        <w:rPr>
          <w:lang w:eastAsia="en-AU" w:bidi="ar-SA"/>
        </w:rPr>
        <w:fldChar w:fldCharType="separate"/>
      </w:r>
      <w:r w:rsidR="00F50FC6" w:rsidRPr="00A13247">
        <w:rPr>
          <w:b/>
        </w:rPr>
        <w:t xml:space="preserve">Figure </w:t>
      </w:r>
      <w:r w:rsidR="00F50FC6">
        <w:rPr>
          <w:b/>
          <w:noProof/>
        </w:rPr>
        <w:t>23</w:t>
      </w:r>
      <w:r w:rsidR="00724190" w:rsidRPr="00171861">
        <w:rPr>
          <w:lang w:eastAsia="en-AU" w:bidi="ar-SA"/>
        </w:rPr>
        <w:fldChar w:fldCharType="end"/>
      </w:r>
      <w:r w:rsidRPr="00171861">
        <w:rPr>
          <w:lang w:eastAsia="en-AU" w:bidi="ar-SA"/>
        </w:rPr>
        <w:t xml:space="preserve"> for individual trial results). </w:t>
      </w:r>
    </w:p>
    <w:p w:rsidR="00391049" w:rsidRPr="00171861" w:rsidRDefault="00391049" w:rsidP="00391049">
      <w:r w:rsidRPr="00171861">
        <w:rPr>
          <w:noProof/>
          <w:lang w:eastAsia="en-GB" w:bidi="ar-SA"/>
        </w:rPr>
        <w:drawing>
          <wp:inline distT="0" distB="0" distL="0" distR="0" wp14:anchorId="6860AF24" wp14:editId="602BDBCE">
            <wp:extent cx="5731510" cy="314865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148656"/>
                    </a:xfrm>
                    <a:prstGeom prst="rect">
                      <a:avLst/>
                    </a:prstGeom>
                  </pic:spPr>
                </pic:pic>
              </a:graphicData>
            </a:graphic>
          </wp:inline>
        </w:drawing>
      </w:r>
    </w:p>
    <w:p w:rsidR="00391049" w:rsidRPr="00A13247" w:rsidRDefault="00391049" w:rsidP="00391049">
      <w:pPr>
        <w:pStyle w:val="FSTableFigureHeading"/>
        <w:rPr>
          <w:b w:val="0"/>
          <w:lang w:val="en-GB"/>
        </w:rPr>
      </w:pPr>
      <w:bookmarkStart w:id="87" w:name="_Ref361394415"/>
      <w:bookmarkStart w:id="88" w:name="_Toc388021716"/>
      <w:r w:rsidRPr="00A13247">
        <w:rPr>
          <w:b w:val="0"/>
          <w:lang w:val="en-GB"/>
        </w:rPr>
        <w:t xml:space="preserve">Figure </w:t>
      </w:r>
      <w:r w:rsidRPr="00A13247">
        <w:rPr>
          <w:b w:val="0"/>
          <w:lang w:val="en-GB"/>
        </w:rPr>
        <w:fldChar w:fldCharType="begin"/>
      </w:r>
      <w:r w:rsidRPr="00A13247">
        <w:rPr>
          <w:b w:val="0"/>
          <w:lang w:val="en-GB"/>
        </w:rPr>
        <w:instrText xml:space="preserve"> SEQ Figure \* ARABIC </w:instrText>
      </w:r>
      <w:r w:rsidRPr="00A13247">
        <w:rPr>
          <w:b w:val="0"/>
          <w:lang w:val="en-GB"/>
        </w:rPr>
        <w:fldChar w:fldCharType="separate"/>
      </w:r>
      <w:r w:rsidR="00F50FC6">
        <w:rPr>
          <w:b w:val="0"/>
          <w:noProof/>
          <w:lang w:val="en-GB"/>
        </w:rPr>
        <w:t>21</w:t>
      </w:r>
      <w:r w:rsidRPr="00A13247">
        <w:rPr>
          <w:b w:val="0"/>
          <w:noProof/>
          <w:lang w:val="en-GB"/>
        </w:rPr>
        <w:fldChar w:fldCharType="end"/>
      </w:r>
      <w:bookmarkEnd w:id="87"/>
      <w:r w:rsidRPr="00A13247">
        <w:rPr>
          <w:b w:val="0"/>
          <w:lang w:val="en-GB"/>
        </w:rPr>
        <w:tab/>
        <w:t>Changes in concentration of Listeria monocytogenes California and Scott A strains during the production and maturation of a</w:t>
      </w:r>
      <w:r w:rsidR="00D301DF" w:rsidRPr="00A13247">
        <w:rPr>
          <w:b w:val="0"/>
          <w:lang w:val="en-GB"/>
        </w:rPr>
        <w:t>n</w:t>
      </w:r>
      <w:r w:rsidRPr="00A13247">
        <w:rPr>
          <w:b w:val="0"/>
          <w:lang w:val="en-GB"/>
        </w:rPr>
        <w:t xml:space="preserve"> </w:t>
      </w:r>
      <w:r w:rsidR="00BE7EDD" w:rsidRPr="00A13247">
        <w:rPr>
          <w:b w:val="0"/>
          <w:lang w:val="en-GB"/>
        </w:rPr>
        <w:t>Internal bacterially ripened-</w:t>
      </w:r>
      <w:r w:rsidRPr="00A13247">
        <w:rPr>
          <w:b w:val="0"/>
          <w:lang w:val="en-GB"/>
        </w:rPr>
        <w:t xml:space="preserve">High </w:t>
      </w:r>
      <w:r w:rsidR="00BE7EDD" w:rsidRPr="00A13247">
        <w:rPr>
          <w:b w:val="0"/>
          <w:lang w:val="en-GB"/>
        </w:rPr>
        <w:t xml:space="preserve">salt </w:t>
      </w:r>
      <w:r w:rsidRPr="00A13247">
        <w:rPr>
          <w:b w:val="0"/>
          <w:lang w:val="en-GB"/>
        </w:rPr>
        <w:t>cheese (Papageorgiou and Marth, 1989a).</w:t>
      </w:r>
      <w:bookmarkEnd w:id="88"/>
    </w:p>
    <w:p w:rsidR="00391049" w:rsidRPr="00171861" w:rsidRDefault="00391049" w:rsidP="00391049">
      <w:pPr>
        <w:rPr>
          <w:lang w:eastAsia="en-AU" w:bidi="ar-SA"/>
        </w:rPr>
      </w:pPr>
    </w:p>
    <w:p w:rsidR="00A13247" w:rsidRDefault="00A13247" w:rsidP="00391049">
      <w:pPr>
        <w:rPr>
          <w:lang w:eastAsia="en-AU" w:bidi="ar-SA"/>
        </w:rPr>
      </w:pPr>
      <w:r>
        <w:rPr>
          <w:lang w:eastAsia="en-AU" w:bidi="ar-SA"/>
        </w:rPr>
        <w:br w:type="page"/>
      </w:r>
    </w:p>
    <w:p w:rsidR="00391049" w:rsidRPr="00171861" w:rsidRDefault="00F7336F" w:rsidP="00391049">
      <w:pPr>
        <w:rPr>
          <w:lang w:eastAsia="en-AU" w:bidi="ar-SA"/>
        </w:rPr>
      </w:pPr>
      <w:r w:rsidRPr="00171861">
        <w:rPr>
          <w:lang w:eastAsia="en-AU" w:bidi="ar-SA"/>
        </w:rPr>
        <w:lastRenderedPageBreak/>
        <w:fldChar w:fldCharType="begin"/>
      </w:r>
      <w:r w:rsidRPr="00171861">
        <w:rPr>
          <w:lang w:eastAsia="en-AU" w:bidi="ar-SA"/>
        </w:rPr>
        <w:instrText xml:space="preserve"> REF _Ref361395153 \h </w:instrText>
      </w:r>
      <w:r w:rsidRPr="00171861">
        <w:rPr>
          <w:lang w:eastAsia="en-AU" w:bidi="ar-SA"/>
        </w:rPr>
      </w:r>
      <w:r w:rsidRPr="00171861">
        <w:rPr>
          <w:lang w:eastAsia="en-AU" w:bidi="ar-SA"/>
        </w:rPr>
        <w:fldChar w:fldCharType="separate"/>
      </w:r>
      <w:r w:rsidR="00F50FC6" w:rsidRPr="00A13247">
        <w:rPr>
          <w:b/>
        </w:rPr>
        <w:t xml:space="preserve">Figure </w:t>
      </w:r>
      <w:r w:rsidR="00F50FC6">
        <w:rPr>
          <w:b/>
          <w:noProof/>
        </w:rPr>
        <w:t>22</w:t>
      </w:r>
      <w:r w:rsidRPr="00171861">
        <w:rPr>
          <w:lang w:eastAsia="en-AU" w:bidi="ar-SA"/>
        </w:rPr>
        <w:fldChar w:fldCharType="end"/>
      </w:r>
      <w:r w:rsidRPr="00171861">
        <w:rPr>
          <w:lang w:eastAsia="en-AU" w:bidi="ar-SA"/>
        </w:rPr>
        <w:t xml:space="preserve"> is a</w:t>
      </w:r>
      <w:r w:rsidR="00391049" w:rsidRPr="00171861">
        <w:rPr>
          <w:lang w:eastAsia="en-AU" w:bidi="ar-SA"/>
        </w:rPr>
        <w:t xml:space="preserve"> summary of the inactivation rates for </w:t>
      </w:r>
      <w:r w:rsidR="00391049" w:rsidRPr="00171861">
        <w:rPr>
          <w:i/>
          <w:lang w:eastAsia="en-AU" w:bidi="ar-SA"/>
        </w:rPr>
        <w:t>L</w:t>
      </w:r>
      <w:r w:rsidR="00391049" w:rsidRPr="00171861">
        <w:rPr>
          <w:lang w:eastAsia="en-AU" w:bidi="ar-SA"/>
        </w:rPr>
        <w:t xml:space="preserve">. </w:t>
      </w:r>
      <w:r w:rsidR="00391049" w:rsidRPr="00171861">
        <w:rPr>
          <w:i/>
          <w:lang w:eastAsia="en-AU" w:bidi="ar-SA"/>
        </w:rPr>
        <w:t>monocytogenes</w:t>
      </w:r>
      <w:r w:rsidR="00391049" w:rsidRPr="00171861">
        <w:rPr>
          <w:lang w:eastAsia="en-AU" w:bidi="ar-SA"/>
        </w:rPr>
        <w:t xml:space="preserve"> in the IBR cheeses presented as an Arrhenius plot (natural logarithm of the inactivation rate vs the reciprocal of the absolute temperature in Kelvin) along with the Ross et al</w:t>
      </w:r>
      <w:r w:rsidR="006D3B1D" w:rsidRPr="00171861">
        <w:rPr>
          <w:lang w:eastAsia="en-AU" w:bidi="ar-SA"/>
        </w:rPr>
        <w:t>.</w:t>
      </w:r>
      <w:r w:rsidR="00391049" w:rsidRPr="00171861">
        <w:rPr>
          <w:lang w:eastAsia="en-AU" w:bidi="ar-SA"/>
        </w:rPr>
        <w:t xml:space="preserve"> (2008) equation. The Celsius scale is included for comparison. The </w:t>
      </w:r>
      <w:r w:rsidR="00391049" w:rsidRPr="00171861">
        <w:rPr>
          <w:i/>
          <w:lang w:eastAsia="en-AU" w:bidi="ar-SA"/>
        </w:rPr>
        <w:t>L</w:t>
      </w:r>
      <w:r w:rsidR="00391049" w:rsidRPr="00171861">
        <w:rPr>
          <w:lang w:eastAsia="en-AU" w:bidi="ar-SA"/>
        </w:rPr>
        <w:t xml:space="preserve">. </w:t>
      </w:r>
      <w:r w:rsidR="00391049" w:rsidRPr="00171861">
        <w:rPr>
          <w:i/>
          <w:lang w:eastAsia="en-AU" w:bidi="ar-SA"/>
        </w:rPr>
        <w:t>monocytogenes</w:t>
      </w:r>
      <w:r w:rsidR="00391049" w:rsidRPr="00171861">
        <w:rPr>
          <w:lang w:eastAsia="en-AU" w:bidi="ar-SA"/>
        </w:rPr>
        <w:t xml:space="preserve"> inactivation rates in cheese are well below the predicted rate using the Ross equation. For context, a 2.3 unit difference in the vertical scale represents a factor of 10 difference in the inactivation rates. At this highest temperature (left most data in </w:t>
      </w:r>
      <w:r w:rsidR="00391049" w:rsidRPr="00171861">
        <w:rPr>
          <w:lang w:eastAsia="en-AU" w:bidi="ar-SA"/>
        </w:rPr>
        <w:fldChar w:fldCharType="begin"/>
      </w:r>
      <w:r w:rsidR="00391049" w:rsidRPr="00171861">
        <w:rPr>
          <w:lang w:eastAsia="en-AU" w:bidi="ar-SA"/>
        </w:rPr>
        <w:instrText xml:space="preserve"> REF _Ref361395153 \h </w:instrText>
      </w:r>
      <w:r w:rsidR="00391049" w:rsidRPr="00171861">
        <w:rPr>
          <w:lang w:eastAsia="en-AU" w:bidi="ar-SA"/>
        </w:rPr>
      </w:r>
      <w:r w:rsidR="00391049" w:rsidRPr="00171861">
        <w:rPr>
          <w:lang w:eastAsia="en-AU" w:bidi="ar-SA"/>
        </w:rPr>
        <w:fldChar w:fldCharType="separate"/>
      </w:r>
      <w:r w:rsidR="00F50FC6" w:rsidRPr="00A13247">
        <w:rPr>
          <w:b/>
        </w:rPr>
        <w:t xml:space="preserve">Figure </w:t>
      </w:r>
      <w:r w:rsidR="00F50FC6">
        <w:rPr>
          <w:b/>
          <w:noProof/>
        </w:rPr>
        <w:t>22</w:t>
      </w:r>
      <w:r w:rsidR="00391049" w:rsidRPr="00171861">
        <w:rPr>
          <w:lang w:eastAsia="en-AU" w:bidi="ar-SA"/>
        </w:rPr>
        <w:fldChar w:fldCharType="end"/>
      </w:r>
      <w:r w:rsidR="00391049" w:rsidRPr="00171861">
        <w:rPr>
          <w:lang w:eastAsia="en-AU" w:bidi="ar-SA"/>
        </w:rPr>
        <w:t>) the equation over estimates the observed rates by nearly a factor 10. The difference in the inactivation rates between experiments also varies by nearly a factor of 10. There was no evidence for a temperature effect on inactivation rates for these challenge studies.</w:t>
      </w:r>
    </w:p>
    <w:p w:rsidR="003E5686" w:rsidRPr="00171861" w:rsidRDefault="003E5686" w:rsidP="00391049">
      <w:pPr>
        <w:rPr>
          <w:lang w:eastAsia="en-AU" w:bidi="ar-SA"/>
        </w:rPr>
      </w:pPr>
    </w:p>
    <w:p w:rsidR="00391049" w:rsidRPr="00171861" w:rsidRDefault="00391049" w:rsidP="00A13247">
      <w:pPr>
        <w:jc w:val="center"/>
      </w:pPr>
      <w:r w:rsidRPr="00171861">
        <w:rPr>
          <w:noProof/>
          <w:lang w:eastAsia="en-GB" w:bidi="ar-SA"/>
        </w:rPr>
        <w:drawing>
          <wp:inline distT="0" distB="0" distL="0" distR="0" wp14:anchorId="0D9C64FA" wp14:editId="43DA76F4">
            <wp:extent cx="4867275" cy="439718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65119" cy="4395240"/>
                    </a:xfrm>
                    <a:prstGeom prst="rect">
                      <a:avLst/>
                    </a:prstGeom>
                  </pic:spPr>
                </pic:pic>
              </a:graphicData>
            </a:graphic>
          </wp:inline>
        </w:drawing>
      </w:r>
    </w:p>
    <w:p w:rsidR="00391049" w:rsidRPr="00A13247" w:rsidRDefault="00391049" w:rsidP="00391049">
      <w:pPr>
        <w:pStyle w:val="FSTableFigureHeading"/>
        <w:rPr>
          <w:b w:val="0"/>
          <w:lang w:val="en-GB"/>
        </w:rPr>
      </w:pPr>
      <w:bookmarkStart w:id="89" w:name="_Ref361395153"/>
      <w:bookmarkStart w:id="90" w:name="_Toc388021717"/>
      <w:r w:rsidRPr="00A13247">
        <w:rPr>
          <w:b w:val="0"/>
          <w:lang w:val="en-GB"/>
        </w:rPr>
        <w:t xml:space="preserve">Figure </w:t>
      </w:r>
      <w:r w:rsidRPr="00A13247">
        <w:rPr>
          <w:b w:val="0"/>
          <w:lang w:val="en-GB"/>
        </w:rPr>
        <w:fldChar w:fldCharType="begin"/>
      </w:r>
      <w:r w:rsidRPr="00A13247">
        <w:rPr>
          <w:b w:val="0"/>
          <w:lang w:val="en-GB"/>
        </w:rPr>
        <w:instrText xml:space="preserve"> SEQ Figure \* ARABIC </w:instrText>
      </w:r>
      <w:r w:rsidRPr="00A13247">
        <w:rPr>
          <w:b w:val="0"/>
          <w:lang w:val="en-GB"/>
        </w:rPr>
        <w:fldChar w:fldCharType="separate"/>
      </w:r>
      <w:r w:rsidR="00F50FC6">
        <w:rPr>
          <w:b w:val="0"/>
          <w:noProof/>
          <w:lang w:val="en-GB"/>
        </w:rPr>
        <w:t>22</w:t>
      </w:r>
      <w:r w:rsidRPr="00A13247">
        <w:rPr>
          <w:b w:val="0"/>
          <w:noProof/>
          <w:lang w:val="en-GB"/>
        </w:rPr>
        <w:fldChar w:fldCharType="end"/>
      </w:r>
      <w:bookmarkEnd w:id="89"/>
      <w:r w:rsidRPr="00A13247">
        <w:rPr>
          <w:b w:val="0"/>
          <w:lang w:val="en-GB"/>
        </w:rPr>
        <w:tab/>
        <w:t>Effect of temperature on the rate of in</w:t>
      </w:r>
      <w:r w:rsidR="004716F2" w:rsidRPr="00A13247">
        <w:rPr>
          <w:b w:val="0"/>
          <w:lang w:val="en-GB"/>
        </w:rPr>
        <w:t>activation for</w:t>
      </w:r>
      <w:r w:rsidRPr="00A13247">
        <w:rPr>
          <w:b w:val="0"/>
          <w:lang w:val="en-GB"/>
        </w:rPr>
        <w:br/>
        <w:t>Listeria monocytogenes in for Internal bacterially ripened cheeses: Cheddar (Ryser and Marth, 1987a), Colby (Yousef and Marth, 1988), Feta (Papageorgiou and Marth, 1989a) and Parmesan (Yousef and Marth 1990). Line represents prediction using Ross et al</w:t>
      </w:r>
      <w:r w:rsidR="006D3B1D" w:rsidRPr="00A13247">
        <w:rPr>
          <w:b w:val="0"/>
          <w:lang w:val="en-GB"/>
        </w:rPr>
        <w:t>.</w:t>
      </w:r>
      <w:r w:rsidRPr="00A13247">
        <w:rPr>
          <w:b w:val="0"/>
          <w:lang w:val="en-GB"/>
        </w:rPr>
        <w:t xml:space="preserve"> (2008) equation.</w:t>
      </w:r>
      <w:bookmarkEnd w:id="90"/>
    </w:p>
    <w:p w:rsidR="00391049" w:rsidRPr="00171861" w:rsidRDefault="00391049" w:rsidP="00391049">
      <w:r w:rsidRPr="00171861">
        <w:t xml:space="preserve">The large amount of variability between challenge studies and strains of </w:t>
      </w:r>
      <w:r w:rsidRPr="00171861">
        <w:rPr>
          <w:i/>
        </w:rPr>
        <w:t>L</w:t>
      </w:r>
      <w:r w:rsidRPr="00171861">
        <w:t xml:space="preserve">. </w:t>
      </w:r>
      <w:r w:rsidRPr="00171861">
        <w:rPr>
          <w:i/>
        </w:rPr>
        <w:t>monocytogenes</w:t>
      </w:r>
      <w:r w:rsidRPr="00171861">
        <w:t xml:space="preserve"> including the possible presence of shoulders (periods when inactivation does not occur) makes estimating a time to achieve no net increase difficult and must be carefully considered. The impact of a shoulder on the time required to reach no net increase is illustrated in </w:t>
      </w:r>
      <w:r w:rsidRPr="00171861">
        <w:fldChar w:fldCharType="begin"/>
      </w:r>
      <w:r w:rsidRPr="00171861">
        <w:instrText xml:space="preserve"> REF _Ref361395461 \h </w:instrText>
      </w:r>
      <w:r w:rsidRPr="00171861">
        <w:fldChar w:fldCharType="separate"/>
      </w:r>
      <w:r w:rsidR="00F50FC6" w:rsidRPr="00A13247">
        <w:rPr>
          <w:b/>
        </w:rPr>
        <w:t xml:space="preserve">Figure </w:t>
      </w:r>
      <w:r w:rsidR="00F50FC6">
        <w:rPr>
          <w:b/>
          <w:noProof/>
        </w:rPr>
        <w:t>23</w:t>
      </w:r>
      <w:r w:rsidRPr="00171861">
        <w:fldChar w:fldCharType="end"/>
      </w:r>
      <w:r w:rsidRPr="00171861">
        <w:t>.</w:t>
      </w:r>
    </w:p>
    <w:p w:rsidR="00391049" w:rsidRPr="00171861" w:rsidRDefault="00391049" w:rsidP="00391049"/>
    <w:p w:rsidR="00391049" w:rsidRPr="00171861" w:rsidRDefault="00391049" w:rsidP="00A13247">
      <w:pPr>
        <w:jc w:val="center"/>
      </w:pPr>
      <w:r w:rsidRPr="00171861">
        <w:rPr>
          <w:noProof/>
          <w:lang w:eastAsia="en-GB" w:bidi="ar-SA"/>
        </w:rPr>
        <w:lastRenderedPageBreak/>
        <w:drawing>
          <wp:inline distT="0" distB="0" distL="0" distR="0" wp14:anchorId="2F1247F5" wp14:editId="6B5F4942">
            <wp:extent cx="4026243" cy="3724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24460" cy="3722625"/>
                    </a:xfrm>
                    <a:prstGeom prst="rect">
                      <a:avLst/>
                    </a:prstGeom>
                  </pic:spPr>
                </pic:pic>
              </a:graphicData>
            </a:graphic>
          </wp:inline>
        </w:drawing>
      </w:r>
    </w:p>
    <w:p w:rsidR="00391049" w:rsidRPr="00A13247" w:rsidRDefault="00391049" w:rsidP="00391049">
      <w:pPr>
        <w:pStyle w:val="FSTableFigureHeading"/>
        <w:rPr>
          <w:b w:val="0"/>
          <w:lang w:val="en-GB"/>
        </w:rPr>
      </w:pPr>
      <w:bookmarkStart w:id="91" w:name="_Ref361395461"/>
      <w:bookmarkStart w:id="92" w:name="_Toc388021718"/>
      <w:r w:rsidRPr="00A13247">
        <w:rPr>
          <w:b w:val="0"/>
          <w:lang w:val="en-GB"/>
        </w:rPr>
        <w:t xml:space="preserve">Figure </w:t>
      </w:r>
      <w:r w:rsidRPr="00A13247">
        <w:rPr>
          <w:b w:val="0"/>
          <w:lang w:val="en-GB"/>
        </w:rPr>
        <w:fldChar w:fldCharType="begin"/>
      </w:r>
      <w:r w:rsidRPr="00A13247">
        <w:rPr>
          <w:b w:val="0"/>
          <w:lang w:val="en-GB"/>
        </w:rPr>
        <w:instrText xml:space="preserve"> SEQ Figure \* ARABIC </w:instrText>
      </w:r>
      <w:r w:rsidRPr="00A13247">
        <w:rPr>
          <w:b w:val="0"/>
          <w:lang w:val="en-GB"/>
        </w:rPr>
        <w:fldChar w:fldCharType="separate"/>
      </w:r>
      <w:r w:rsidR="00F50FC6">
        <w:rPr>
          <w:b w:val="0"/>
          <w:noProof/>
          <w:lang w:val="en-GB"/>
        </w:rPr>
        <w:t>23</w:t>
      </w:r>
      <w:r w:rsidRPr="00A13247">
        <w:rPr>
          <w:b w:val="0"/>
          <w:noProof/>
          <w:lang w:val="en-GB"/>
        </w:rPr>
        <w:fldChar w:fldCharType="end"/>
      </w:r>
      <w:bookmarkEnd w:id="91"/>
      <w:r w:rsidRPr="00A13247">
        <w:rPr>
          <w:b w:val="0"/>
          <w:lang w:val="en-GB"/>
        </w:rPr>
        <w:tab/>
        <w:t>Illustrating the impact of a ‘shoulder’ on the calculation of the time required to achieve no net increase for L. monocytogenes in a High salt cheese (Papageorgiou and Marth, 1989a)</w:t>
      </w:r>
      <w:bookmarkEnd w:id="92"/>
    </w:p>
    <w:p w:rsidR="00391049" w:rsidRPr="00171861" w:rsidRDefault="00391049" w:rsidP="00391049"/>
    <w:p w:rsidR="00391049" w:rsidRPr="00171861" w:rsidRDefault="00391049" w:rsidP="00391049">
      <w:r w:rsidRPr="00171861">
        <w:t>The initial total growth during cheesemaking is about 2.3 log</w:t>
      </w:r>
      <w:r w:rsidRPr="00171861">
        <w:rPr>
          <w:vertAlign w:val="subscript"/>
        </w:rPr>
        <w:t>10</w:t>
      </w:r>
      <w:r w:rsidRPr="00171861">
        <w:t>, followed by a shoulder of around 27 days and then inactivation at a constant rate. If the shoulder was ignored and the same inactivation rate used to calculate the time to reach no net increase the result is 41.8 days. The actual time required for this experiment would be 69.2 days. The difference in concentration by not including the shoulder is +1.47 log</w:t>
      </w:r>
      <w:r w:rsidRPr="00171861">
        <w:rPr>
          <w:vertAlign w:val="subscript"/>
        </w:rPr>
        <w:t>10</w:t>
      </w:r>
      <w:r w:rsidRPr="00171861">
        <w:t>.</w:t>
      </w:r>
    </w:p>
    <w:p w:rsidR="00391049" w:rsidRPr="00171861" w:rsidRDefault="00391049" w:rsidP="00391049"/>
    <w:p w:rsidR="00391049" w:rsidRPr="00171861" w:rsidRDefault="00391049" w:rsidP="00391049">
      <w:r w:rsidRPr="00171861">
        <w:fldChar w:fldCharType="begin"/>
      </w:r>
      <w:r w:rsidRPr="00171861">
        <w:instrText xml:space="preserve"> REF _Ref361395461 \h </w:instrText>
      </w:r>
      <w:r w:rsidRPr="00171861">
        <w:fldChar w:fldCharType="separate"/>
      </w:r>
      <w:r w:rsidR="00F50FC6" w:rsidRPr="00A13247">
        <w:rPr>
          <w:b/>
        </w:rPr>
        <w:t xml:space="preserve">Figure </w:t>
      </w:r>
      <w:r w:rsidR="00F50FC6">
        <w:rPr>
          <w:b/>
          <w:noProof/>
        </w:rPr>
        <w:t>23</w:t>
      </w:r>
      <w:r w:rsidRPr="00171861">
        <w:fldChar w:fldCharType="end"/>
      </w:r>
      <w:r w:rsidRPr="00171861">
        <w:t xml:space="preserve"> also highlights the relative difference between growth rates during cheesemaking and the inactivation rates during maturation. Inactivation is a much slower process than growth</w:t>
      </w:r>
      <w:r w:rsidR="006C4EA0" w:rsidRPr="00171861">
        <w:t xml:space="preserve"> and the increase in pathogen concentration due to entrapment during curd formation</w:t>
      </w:r>
      <w:r w:rsidRPr="00171861">
        <w:t xml:space="preserve">. </w:t>
      </w:r>
    </w:p>
    <w:p w:rsidR="00391049" w:rsidRPr="00171861" w:rsidRDefault="00391049" w:rsidP="00391049">
      <w:pPr>
        <w:rPr>
          <w:lang w:bidi="ar-SA"/>
        </w:rPr>
      </w:pPr>
    </w:p>
    <w:p w:rsidR="00391049" w:rsidRPr="00171861" w:rsidRDefault="00391049" w:rsidP="00391049">
      <w:pPr>
        <w:rPr>
          <w:szCs w:val="22"/>
        </w:rPr>
      </w:pPr>
      <w:r w:rsidRPr="00171861">
        <w:rPr>
          <w:lang w:bidi="ar-SA"/>
        </w:rPr>
        <w:t xml:space="preserve">A </w:t>
      </w:r>
      <w:r w:rsidRPr="00171861">
        <w:rPr>
          <w:szCs w:val="22"/>
        </w:rPr>
        <w:t xml:space="preserve">box and whisker plot of the calculated time required to achieve no net increase for </w:t>
      </w:r>
      <w:r w:rsidRPr="00171861">
        <w:rPr>
          <w:i/>
          <w:iCs/>
          <w:szCs w:val="22"/>
        </w:rPr>
        <w:t>Listeria</w:t>
      </w:r>
      <w:r w:rsidRPr="00171861">
        <w:rPr>
          <w:szCs w:val="22"/>
        </w:rPr>
        <w:t xml:space="preserve"> </w:t>
      </w:r>
      <w:r w:rsidRPr="00171861">
        <w:rPr>
          <w:i/>
          <w:iCs/>
          <w:szCs w:val="22"/>
        </w:rPr>
        <w:t>monocytogenes</w:t>
      </w:r>
      <w:r w:rsidR="006D3B1D" w:rsidRPr="00171861">
        <w:rPr>
          <w:szCs w:val="22"/>
        </w:rPr>
        <w:t xml:space="preserve"> in Internal</w:t>
      </w:r>
      <w:r w:rsidRPr="00171861">
        <w:rPr>
          <w:szCs w:val="22"/>
        </w:rPr>
        <w:t xml:space="preserve"> bacterial</w:t>
      </w:r>
      <w:r w:rsidR="006D3B1D" w:rsidRPr="00171861">
        <w:rPr>
          <w:szCs w:val="22"/>
        </w:rPr>
        <w:t>ly</w:t>
      </w:r>
      <w:r w:rsidRPr="00171861">
        <w:rPr>
          <w:szCs w:val="22"/>
        </w:rPr>
        <w:t xml:space="preserve"> ripened challenge study cheeses is presented in </w:t>
      </w:r>
      <w:r w:rsidRPr="00171861">
        <w:rPr>
          <w:szCs w:val="22"/>
        </w:rPr>
        <w:fldChar w:fldCharType="begin"/>
      </w:r>
      <w:r w:rsidRPr="00171861">
        <w:rPr>
          <w:szCs w:val="22"/>
        </w:rPr>
        <w:instrText xml:space="preserve"> REF _Ref361395952 \h </w:instrText>
      </w:r>
      <w:r w:rsidRPr="00171861">
        <w:rPr>
          <w:szCs w:val="22"/>
        </w:rPr>
      </w:r>
      <w:r w:rsidRPr="00171861">
        <w:rPr>
          <w:szCs w:val="22"/>
        </w:rPr>
        <w:fldChar w:fldCharType="separate"/>
      </w:r>
      <w:r w:rsidR="00F50FC6" w:rsidRPr="00A13247">
        <w:rPr>
          <w:b/>
        </w:rPr>
        <w:t xml:space="preserve">Figure </w:t>
      </w:r>
      <w:r w:rsidR="00F50FC6">
        <w:rPr>
          <w:b/>
          <w:noProof/>
        </w:rPr>
        <w:t>24</w:t>
      </w:r>
      <w:r w:rsidRPr="00171861">
        <w:rPr>
          <w:szCs w:val="22"/>
        </w:rPr>
        <w:fldChar w:fldCharType="end"/>
      </w:r>
      <w:r w:rsidRPr="00171861">
        <w:rPr>
          <w:szCs w:val="22"/>
        </w:rPr>
        <w:t xml:space="preserve">. As shown by the horizontal dashed line in </w:t>
      </w:r>
      <w:r w:rsidRPr="00171861">
        <w:rPr>
          <w:szCs w:val="22"/>
        </w:rPr>
        <w:fldChar w:fldCharType="begin"/>
      </w:r>
      <w:r w:rsidRPr="00171861">
        <w:rPr>
          <w:szCs w:val="22"/>
        </w:rPr>
        <w:instrText xml:space="preserve"> REF _Ref361395461 \h </w:instrText>
      </w:r>
      <w:r w:rsidRPr="00171861">
        <w:rPr>
          <w:szCs w:val="22"/>
        </w:rPr>
      </w:r>
      <w:r w:rsidRPr="00171861">
        <w:rPr>
          <w:szCs w:val="22"/>
        </w:rPr>
        <w:fldChar w:fldCharType="separate"/>
      </w:r>
      <w:r w:rsidR="00F50FC6" w:rsidRPr="00A13247">
        <w:rPr>
          <w:b/>
        </w:rPr>
        <w:t xml:space="preserve">Figure </w:t>
      </w:r>
      <w:r w:rsidR="00F50FC6">
        <w:rPr>
          <w:b/>
          <w:noProof/>
        </w:rPr>
        <w:t>23</w:t>
      </w:r>
      <w:r w:rsidRPr="00171861">
        <w:rPr>
          <w:szCs w:val="22"/>
        </w:rPr>
        <w:fldChar w:fldCharType="end"/>
      </w:r>
      <w:r w:rsidRPr="00171861">
        <w:rPr>
          <w:szCs w:val="22"/>
        </w:rPr>
        <w:t xml:space="preserve">, this is the time taken for the </w:t>
      </w:r>
      <w:r w:rsidRPr="00171861">
        <w:rPr>
          <w:i/>
          <w:szCs w:val="22"/>
        </w:rPr>
        <w:t>L</w:t>
      </w:r>
      <w:r w:rsidRPr="00171861">
        <w:rPr>
          <w:szCs w:val="22"/>
        </w:rPr>
        <w:t xml:space="preserve">. </w:t>
      </w:r>
      <w:r w:rsidRPr="00171861">
        <w:rPr>
          <w:i/>
          <w:szCs w:val="22"/>
        </w:rPr>
        <w:t>monocytogenes</w:t>
      </w:r>
      <w:r w:rsidRPr="00171861">
        <w:rPr>
          <w:szCs w:val="22"/>
        </w:rPr>
        <w:t xml:space="preserve"> concentration to reach to initial inoculum level and includes curd concentration. Black dots are the median times, bottom and top of the boxes represent the 25</w:t>
      </w:r>
      <w:r w:rsidRPr="00171861">
        <w:rPr>
          <w:szCs w:val="22"/>
          <w:vertAlign w:val="superscript"/>
        </w:rPr>
        <w:t>th</w:t>
      </w:r>
      <w:r w:rsidRPr="00171861">
        <w:rPr>
          <w:szCs w:val="22"/>
        </w:rPr>
        <w:t xml:space="preserve"> and 75</w:t>
      </w:r>
      <w:r w:rsidRPr="00171861">
        <w:rPr>
          <w:szCs w:val="22"/>
          <w:vertAlign w:val="superscript"/>
        </w:rPr>
        <w:t>th</w:t>
      </w:r>
      <w:r w:rsidRPr="00171861">
        <w:rPr>
          <w:szCs w:val="22"/>
        </w:rPr>
        <w:t xml:space="preserve"> percentiles, open circles are outliers.</w:t>
      </w:r>
    </w:p>
    <w:p w:rsidR="00391049" w:rsidRPr="00171861" w:rsidRDefault="00391049" w:rsidP="00391049">
      <w:pPr>
        <w:rPr>
          <w:szCs w:val="22"/>
        </w:rPr>
      </w:pPr>
    </w:p>
    <w:p w:rsidR="00391049" w:rsidRPr="00171861" w:rsidRDefault="00391049" w:rsidP="00A13247">
      <w:pPr>
        <w:jc w:val="center"/>
        <w:rPr>
          <w:szCs w:val="22"/>
        </w:rPr>
      </w:pPr>
      <w:r w:rsidRPr="00171861">
        <w:rPr>
          <w:noProof/>
          <w:lang w:eastAsia="en-GB" w:bidi="ar-SA"/>
        </w:rPr>
        <w:lastRenderedPageBreak/>
        <w:drawing>
          <wp:inline distT="0" distB="0" distL="0" distR="0" wp14:anchorId="418A5F37" wp14:editId="74738C95">
            <wp:extent cx="4705350" cy="378187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06898" cy="3783117"/>
                    </a:xfrm>
                    <a:prstGeom prst="rect">
                      <a:avLst/>
                    </a:prstGeom>
                  </pic:spPr>
                </pic:pic>
              </a:graphicData>
            </a:graphic>
          </wp:inline>
        </w:drawing>
      </w:r>
    </w:p>
    <w:p w:rsidR="00391049" w:rsidRPr="00A13247" w:rsidRDefault="00391049" w:rsidP="00391049">
      <w:pPr>
        <w:pStyle w:val="FSTableFigureHeading"/>
        <w:rPr>
          <w:b w:val="0"/>
          <w:lang w:val="en-GB"/>
        </w:rPr>
      </w:pPr>
      <w:bookmarkStart w:id="93" w:name="_Ref361395952"/>
      <w:bookmarkStart w:id="94" w:name="_Toc388021719"/>
      <w:r w:rsidRPr="00A13247">
        <w:rPr>
          <w:b w:val="0"/>
          <w:lang w:val="en-GB"/>
        </w:rPr>
        <w:t xml:space="preserve">Figure </w:t>
      </w:r>
      <w:r w:rsidRPr="00A13247">
        <w:rPr>
          <w:b w:val="0"/>
          <w:lang w:val="en-GB"/>
        </w:rPr>
        <w:fldChar w:fldCharType="begin"/>
      </w:r>
      <w:r w:rsidRPr="00A13247">
        <w:rPr>
          <w:b w:val="0"/>
          <w:lang w:val="en-GB"/>
        </w:rPr>
        <w:instrText xml:space="preserve"> SEQ Figure \* ARABIC </w:instrText>
      </w:r>
      <w:r w:rsidRPr="00A13247">
        <w:rPr>
          <w:b w:val="0"/>
          <w:lang w:val="en-GB"/>
        </w:rPr>
        <w:fldChar w:fldCharType="separate"/>
      </w:r>
      <w:r w:rsidR="00F50FC6">
        <w:rPr>
          <w:b w:val="0"/>
          <w:noProof/>
          <w:lang w:val="en-GB"/>
        </w:rPr>
        <w:t>24</w:t>
      </w:r>
      <w:r w:rsidRPr="00A13247">
        <w:rPr>
          <w:b w:val="0"/>
          <w:noProof/>
          <w:lang w:val="en-GB"/>
        </w:rPr>
        <w:fldChar w:fldCharType="end"/>
      </w:r>
      <w:bookmarkEnd w:id="93"/>
      <w:r w:rsidRPr="00A13247">
        <w:rPr>
          <w:b w:val="0"/>
          <w:lang w:val="en-GB"/>
        </w:rPr>
        <w:tab/>
        <w:t>Maturation time required to achieve no net increase for challenge study cheeses that did not support the growth of L. monocytogenes.</w:t>
      </w:r>
      <w:bookmarkEnd w:id="94"/>
    </w:p>
    <w:p w:rsidR="00391049" w:rsidRPr="00171861" w:rsidRDefault="00391049" w:rsidP="00391049">
      <w:pPr>
        <w:rPr>
          <w:szCs w:val="22"/>
        </w:rPr>
      </w:pPr>
      <w:r w:rsidRPr="00171861">
        <w:rPr>
          <w:szCs w:val="22"/>
        </w:rPr>
        <w:t xml:space="preserve">The IBR-Extra Hard (curd cook of 51°C for 45 minutes) and IBR-Swiss (curd cook of 50°C for 30 to 40 minutes) both have times of zero (0) days due to the high curd cook temperature used during manufacture. No additional time is required to achieve no net increase as the curd cook achieves the required outcome. Maturation of the cheese will result in on-going inactivation of any pathogens such as </w:t>
      </w:r>
      <w:r w:rsidRPr="00171861">
        <w:rPr>
          <w:i/>
          <w:iCs/>
          <w:szCs w:val="22"/>
        </w:rPr>
        <w:t>L</w:t>
      </w:r>
      <w:r w:rsidRPr="00171861">
        <w:rPr>
          <w:szCs w:val="22"/>
        </w:rPr>
        <w:t xml:space="preserve">. </w:t>
      </w:r>
      <w:r w:rsidRPr="00171861">
        <w:rPr>
          <w:i/>
          <w:iCs/>
          <w:szCs w:val="22"/>
        </w:rPr>
        <w:t>monocytogenes</w:t>
      </w:r>
      <w:r w:rsidRPr="00171861">
        <w:rPr>
          <w:szCs w:val="22"/>
        </w:rPr>
        <w:t>, hence these style cheeses would likely be permitted under the current approvals.</w:t>
      </w:r>
    </w:p>
    <w:p w:rsidR="00391049" w:rsidRPr="00171861" w:rsidRDefault="00391049" w:rsidP="00391049">
      <w:pPr>
        <w:rPr>
          <w:szCs w:val="22"/>
        </w:rPr>
      </w:pPr>
    </w:p>
    <w:p w:rsidR="00391049" w:rsidRPr="00171861" w:rsidRDefault="00391049" w:rsidP="00391049">
      <w:pPr>
        <w:rPr>
          <w:szCs w:val="22"/>
        </w:rPr>
      </w:pPr>
      <w:r w:rsidRPr="00171861">
        <w:rPr>
          <w:szCs w:val="22"/>
        </w:rPr>
        <w:t>IBR-Hard1a and 1b are the same style of cheese stored at different temperatures, 6 and 13°C, respectively. The cheese pH (mean = 5.06) and times to achieve no net increase are similar (46.73 days and 50.95 days). This result is expected as there was no temperature effect on the rates of inactivation (</w:t>
      </w:r>
      <w:r w:rsidR="00C14A00" w:rsidRPr="00171861">
        <w:rPr>
          <w:szCs w:val="22"/>
        </w:rPr>
        <w:fldChar w:fldCharType="begin"/>
      </w:r>
      <w:r w:rsidR="00C14A00" w:rsidRPr="00171861">
        <w:rPr>
          <w:szCs w:val="22"/>
        </w:rPr>
        <w:instrText xml:space="preserve"> REF _Ref361395153 \h </w:instrText>
      </w:r>
      <w:r w:rsidR="00C14A00" w:rsidRPr="00171861">
        <w:rPr>
          <w:szCs w:val="22"/>
        </w:rPr>
      </w:r>
      <w:r w:rsidR="00C14A00" w:rsidRPr="00171861">
        <w:rPr>
          <w:szCs w:val="22"/>
        </w:rPr>
        <w:fldChar w:fldCharType="separate"/>
      </w:r>
      <w:r w:rsidR="00F50FC6" w:rsidRPr="00A13247">
        <w:rPr>
          <w:b/>
        </w:rPr>
        <w:t xml:space="preserve">Figure </w:t>
      </w:r>
      <w:r w:rsidR="00F50FC6">
        <w:rPr>
          <w:b/>
          <w:noProof/>
        </w:rPr>
        <w:t>22</w:t>
      </w:r>
      <w:r w:rsidR="00C14A00" w:rsidRPr="00171861">
        <w:rPr>
          <w:szCs w:val="22"/>
        </w:rPr>
        <w:fldChar w:fldCharType="end"/>
      </w:r>
      <w:r w:rsidRPr="00171861">
        <w:rPr>
          <w:szCs w:val="22"/>
        </w:rPr>
        <w:t xml:space="preserve">). In both cases, a single trial where the required maturation time was in excess of 300 days was reported. This highlights the variability in the response of pathogens </w:t>
      </w:r>
      <w:r w:rsidR="00333F45" w:rsidRPr="00171861">
        <w:rPr>
          <w:szCs w:val="22"/>
        </w:rPr>
        <w:t>during maturation</w:t>
      </w:r>
      <w:r w:rsidRPr="00171861">
        <w:rPr>
          <w:szCs w:val="22"/>
        </w:rPr>
        <w:t>. The physico-chemical properties reported in the papers did not explain the large difference between individual trials.</w:t>
      </w:r>
    </w:p>
    <w:p w:rsidR="00391049" w:rsidRPr="00171861" w:rsidRDefault="00391049" w:rsidP="00391049">
      <w:pPr>
        <w:rPr>
          <w:szCs w:val="22"/>
        </w:rPr>
      </w:pPr>
    </w:p>
    <w:p w:rsidR="00391049" w:rsidRPr="00171861" w:rsidRDefault="00391049" w:rsidP="00391049">
      <w:pPr>
        <w:rPr>
          <w:szCs w:val="22"/>
        </w:rPr>
      </w:pPr>
      <w:r w:rsidRPr="00171861">
        <w:rPr>
          <w:szCs w:val="22"/>
        </w:rPr>
        <w:t xml:space="preserve">IBR-Hard2 is a washed curd cheese with a mean pH of 5.12 (range 5.00 to 5.18, n = 6) only slightly higher than IBR-Hard1. The salt concentrations were found to be similar for both challenge cheeses. Despite the similarity in reported physico-chemical properties the median time required to achieve no net increase for IBR-Hard2 of 120.9 days is more than twice that for IBR-Hard1a or 1b. One contributing factor to this difference in times may be due to the washing of the curd and subsequent reduction in lactose and lactate concentration. </w:t>
      </w:r>
    </w:p>
    <w:p w:rsidR="00391049" w:rsidRPr="00171861" w:rsidRDefault="00391049" w:rsidP="00391049">
      <w:pPr>
        <w:rPr>
          <w:szCs w:val="22"/>
        </w:rPr>
      </w:pPr>
    </w:p>
    <w:p w:rsidR="00A13247" w:rsidRDefault="00391049" w:rsidP="00391049">
      <w:pPr>
        <w:rPr>
          <w:szCs w:val="22"/>
        </w:rPr>
      </w:pPr>
      <w:r w:rsidRPr="00171861">
        <w:rPr>
          <w:szCs w:val="22"/>
        </w:rPr>
        <w:t xml:space="preserve">IBR-High </w:t>
      </w:r>
      <w:r w:rsidR="001B1060" w:rsidRPr="00171861">
        <w:rPr>
          <w:szCs w:val="22"/>
        </w:rPr>
        <w:t xml:space="preserve">salt </w:t>
      </w:r>
      <w:r w:rsidRPr="00171861">
        <w:rPr>
          <w:szCs w:val="22"/>
        </w:rPr>
        <w:t xml:space="preserve">had a time required to achieve no net increase intermediate to IBR-Hard1 and 2. Despite the low cheese pH (pH=4.3) the median time to achieve no net increase is 96.75 days. Unlike the two IBR-Hard cheeses where no growth was observed during production, the IBR-HS cheese exhibited a mean increase in </w:t>
      </w:r>
      <w:r w:rsidRPr="00171861">
        <w:rPr>
          <w:i/>
          <w:szCs w:val="22"/>
        </w:rPr>
        <w:t>L</w:t>
      </w:r>
      <w:r w:rsidRPr="00171861">
        <w:rPr>
          <w:szCs w:val="22"/>
        </w:rPr>
        <w:t xml:space="preserve">. </w:t>
      </w:r>
      <w:r w:rsidRPr="00171861">
        <w:rPr>
          <w:i/>
          <w:szCs w:val="22"/>
        </w:rPr>
        <w:t>monocytogenes</w:t>
      </w:r>
      <w:r w:rsidRPr="00171861">
        <w:rPr>
          <w:szCs w:val="22"/>
        </w:rPr>
        <w:t xml:space="preserve"> concentration of 2.33 </w:t>
      </w:r>
      <w:r w:rsidR="00D301DF" w:rsidRPr="00171861">
        <w:rPr>
          <w:szCs w:val="22"/>
        </w:rPr>
        <w:t>logs</w:t>
      </w:r>
      <w:r w:rsidRPr="00171861">
        <w:rPr>
          <w:szCs w:val="22"/>
        </w:rPr>
        <w:t>. This increase was due to 0.92 log</w:t>
      </w:r>
      <w:r w:rsidR="007531CB" w:rsidRPr="00171861">
        <w:rPr>
          <w:szCs w:val="22"/>
          <w:vertAlign w:val="subscript"/>
        </w:rPr>
        <w:t>10</w:t>
      </w:r>
      <w:r w:rsidRPr="00171861">
        <w:rPr>
          <w:szCs w:val="22"/>
        </w:rPr>
        <w:t xml:space="preserve"> due to curd concentration and 1.41 log</w:t>
      </w:r>
      <w:r w:rsidR="007531CB" w:rsidRPr="00171861">
        <w:rPr>
          <w:szCs w:val="22"/>
          <w:vertAlign w:val="subscript"/>
        </w:rPr>
        <w:t>10</w:t>
      </w:r>
      <w:r w:rsidRPr="00171861">
        <w:rPr>
          <w:szCs w:val="22"/>
        </w:rPr>
        <w:t xml:space="preserve"> due to growth. </w:t>
      </w:r>
      <w:r w:rsidR="00A13247">
        <w:rPr>
          <w:szCs w:val="22"/>
        </w:rPr>
        <w:br w:type="page"/>
      </w:r>
    </w:p>
    <w:p w:rsidR="00391049" w:rsidRPr="00171861" w:rsidRDefault="00391049" w:rsidP="00391049">
      <w:pPr>
        <w:rPr>
          <w:szCs w:val="22"/>
        </w:rPr>
      </w:pPr>
      <w:r w:rsidRPr="00171861">
        <w:rPr>
          <w:szCs w:val="22"/>
        </w:rPr>
        <w:lastRenderedPageBreak/>
        <w:t>As a result the time taken to achieve no net increase was longer than might have been anticipated considering the physico-chemical properties and highlights the need to consider the entire production and ripening process. A single trial had a required time to achieve no net increase in excess of 300 days.</w:t>
      </w:r>
    </w:p>
    <w:p w:rsidR="00391049" w:rsidRPr="00171861" w:rsidRDefault="00391049" w:rsidP="00391049">
      <w:pPr>
        <w:rPr>
          <w:szCs w:val="22"/>
        </w:rPr>
      </w:pPr>
    </w:p>
    <w:p w:rsidR="00391049" w:rsidRPr="00171861" w:rsidRDefault="00391049" w:rsidP="00391049">
      <w:pPr>
        <w:rPr>
          <w:szCs w:val="22"/>
        </w:rPr>
      </w:pPr>
      <w:r w:rsidRPr="00171861">
        <w:rPr>
          <w:szCs w:val="22"/>
        </w:rPr>
        <w:t>The amount of actual growth for the IM cheese was dependent on the rate of decrease in pH during curd formation and ranged from 0.12 to 1.22 log</w:t>
      </w:r>
      <w:r w:rsidRPr="00171861">
        <w:rPr>
          <w:szCs w:val="22"/>
          <w:vertAlign w:val="subscript"/>
        </w:rPr>
        <w:t>10</w:t>
      </w:r>
      <w:r w:rsidRPr="00171861">
        <w:rPr>
          <w:szCs w:val="22"/>
        </w:rPr>
        <w:t>. The median time to achieve no net increase is 18.83 days, the shortest of the cheese with non-zero maturation times. The longest time found was 43.36 days, less than the IBR-Hard1 cheese, despite a lower pH in the range of 4.5 to 5.0 and similar ripening temperatures (9 – 12°C).</w:t>
      </w:r>
    </w:p>
    <w:p w:rsidR="00F51538" w:rsidRPr="00171861" w:rsidRDefault="00F51538" w:rsidP="00171861">
      <w:pPr>
        <w:pStyle w:val="Heading2"/>
      </w:pPr>
      <w:bookmarkStart w:id="95" w:name="_Toc388021688"/>
      <w:r w:rsidRPr="00171861">
        <w:t>Demonstrating through challenge studies</w:t>
      </w:r>
      <w:bookmarkEnd w:id="95"/>
    </w:p>
    <w:p w:rsidR="004716F2" w:rsidRPr="00171861" w:rsidRDefault="004716F2" w:rsidP="004716F2">
      <w:r w:rsidRPr="00171861">
        <w:t>The aim of a challenge study is to mimic as closely as possible the processes of contamination of the product</w:t>
      </w:r>
      <w:r w:rsidR="0098512F" w:rsidRPr="00171861">
        <w:t xml:space="preserve">, </w:t>
      </w:r>
      <w:r w:rsidRPr="00171861">
        <w:t xml:space="preserve">its processing, packaging, storage and distribution and end use, so as to evaluate the fate of pathogenic contaminants and consequent risk to public health. </w:t>
      </w:r>
    </w:p>
    <w:p w:rsidR="004716F2" w:rsidRPr="00171861" w:rsidRDefault="004716F2" w:rsidP="004716F2"/>
    <w:p w:rsidR="004716F2" w:rsidRDefault="004716F2" w:rsidP="004716F2">
      <w:r w:rsidRPr="00171861">
        <w:t>Factors that can affect the fate (growth, inactivation, or survival) of the organism(s) of concern include (Ross, 2011):</w:t>
      </w:r>
    </w:p>
    <w:p w:rsidR="00C02D6C" w:rsidRPr="00171861" w:rsidRDefault="00C02D6C" w:rsidP="004716F2"/>
    <w:p w:rsidR="004716F2" w:rsidRPr="00171861" w:rsidRDefault="004716F2" w:rsidP="00C02D6C">
      <w:pPr>
        <w:pStyle w:val="ListParagraph"/>
        <w:numPr>
          <w:ilvl w:val="0"/>
          <w:numId w:val="22"/>
        </w:numPr>
        <w:ind w:left="567" w:hanging="567"/>
        <w:rPr>
          <w:lang w:val="en-GB"/>
        </w:rPr>
      </w:pPr>
      <w:r w:rsidRPr="00171861">
        <w:rPr>
          <w:lang w:val="en-GB"/>
        </w:rPr>
        <w:t>the physico-chemical properties of the food</w:t>
      </w:r>
    </w:p>
    <w:p w:rsidR="004716F2" w:rsidRPr="00171861" w:rsidRDefault="004716F2" w:rsidP="00C02D6C">
      <w:pPr>
        <w:pStyle w:val="ListParagraph"/>
        <w:numPr>
          <w:ilvl w:val="0"/>
          <w:numId w:val="22"/>
        </w:numPr>
        <w:ind w:left="567" w:hanging="567"/>
        <w:rPr>
          <w:lang w:val="en-GB"/>
        </w:rPr>
      </w:pPr>
      <w:r w:rsidRPr="00171861">
        <w:rPr>
          <w:lang w:val="en-GB"/>
        </w:rPr>
        <w:t>other micro-organisms in the food,</w:t>
      </w:r>
    </w:p>
    <w:p w:rsidR="004716F2" w:rsidRPr="00171861" w:rsidRDefault="004716F2" w:rsidP="00C02D6C">
      <w:pPr>
        <w:pStyle w:val="ListParagraph"/>
        <w:numPr>
          <w:ilvl w:val="0"/>
          <w:numId w:val="22"/>
        </w:numPr>
        <w:ind w:left="567" w:hanging="567"/>
        <w:rPr>
          <w:lang w:val="en-GB"/>
        </w:rPr>
      </w:pPr>
      <w:r w:rsidRPr="00171861">
        <w:rPr>
          <w:lang w:val="en-GB"/>
        </w:rPr>
        <w:t>the conditions (temperature, gaseous atmosphere, packaging type) under which the</w:t>
      </w:r>
    </w:p>
    <w:p w:rsidR="004716F2" w:rsidRPr="00171861" w:rsidRDefault="004716F2" w:rsidP="00C02D6C">
      <w:pPr>
        <w:pStyle w:val="ListParagraph"/>
        <w:numPr>
          <w:ilvl w:val="0"/>
          <w:numId w:val="22"/>
        </w:numPr>
        <w:ind w:left="567" w:hanging="567"/>
        <w:rPr>
          <w:lang w:val="en-GB"/>
        </w:rPr>
      </w:pPr>
      <w:r w:rsidRPr="00171861">
        <w:rPr>
          <w:lang w:val="en-GB"/>
        </w:rPr>
        <w:t>product is processed, distributed, stored and displayed and</w:t>
      </w:r>
    </w:p>
    <w:p w:rsidR="004716F2" w:rsidRPr="00171861" w:rsidRDefault="004716F2" w:rsidP="00C02D6C">
      <w:pPr>
        <w:pStyle w:val="ListParagraph"/>
        <w:numPr>
          <w:ilvl w:val="0"/>
          <w:numId w:val="22"/>
        </w:numPr>
        <w:ind w:left="567" w:hanging="567"/>
        <w:rPr>
          <w:lang w:val="en-GB"/>
        </w:rPr>
      </w:pPr>
      <w:r w:rsidRPr="00171861">
        <w:rPr>
          <w:lang w:val="en-GB"/>
        </w:rPr>
        <w:t>the properties of the organism(s) of concern (e.g. environmental limits to growth, responses to environmental conditions singly and in combination)</w:t>
      </w:r>
    </w:p>
    <w:p w:rsidR="004716F2" w:rsidRPr="00171861" w:rsidRDefault="004716F2" w:rsidP="004716F2"/>
    <w:p w:rsidR="004716F2" w:rsidRDefault="004716F2" w:rsidP="004716F2">
      <w:r w:rsidRPr="00171861">
        <w:t xml:space="preserve">Material developed for the Ministry for Primary Industries, New Zealand titled </w:t>
      </w:r>
      <w:r w:rsidRPr="00171861">
        <w:rPr>
          <w:i/>
          <w:iCs/>
        </w:rPr>
        <w:t>Challenge testing of microbiological safety of raw milk cheeses: the challenge trial toolkit</w:t>
      </w:r>
      <w:r w:rsidRPr="00171861">
        <w:t xml:space="preserve"> provides practical guidance on designing challenge studies (Ross, 2011). The key considerations when undertaking a challenge study include the following: </w:t>
      </w:r>
    </w:p>
    <w:p w:rsidR="00C02D6C" w:rsidRPr="00171861" w:rsidRDefault="00C02D6C" w:rsidP="004716F2"/>
    <w:p w:rsidR="004716F2" w:rsidRPr="00171861" w:rsidRDefault="004716F2" w:rsidP="00C02D6C">
      <w:pPr>
        <w:pStyle w:val="ListParagraph"/>
        <w:numPr>
          <w:ilvl w:val="0"/>
          <w:numId w:val="23"/>
        </w:numPr>
        <w:ind w:left="567" w:hanging="567"/>
        <w:rPr>
          <w:lang w:val="en-GB"/>
        </w:rPr>
      </w:pPr>
      <w:r w:rsidRPr="00171861">
        <w:rPr>
          <w:lang w:val="en-GB"/>
        </w:rPr>
        <w:t>the type of stud</w:t>
      </w:r>
      <w:r w:rsidR="00322934" w:rsidRPr="00171861">
        <w:rPr>
          <w:lang w:val="en-GB"/>
        </w:rPr>
        <w:t>y (i.e. whether pathogen growth,</w:t>
      </w:r>
      <w:r w:rsidRPr="00171861">
        <w:rPr>
          <w:lang w:val="en-GB"/>
        </w:rPr>
        <w:t xml:space="preserve"> or inactivation, or both are expected) so as to be able to correctly design the experiment to answer the specific question. </w:t>
      </w:r>
    </w:p>
    <w:p w:rsidR="004716F2" w:rsidRPr="00171861" w:rsidRDefault="004716F2" w:rsidP="00C02D6C">
      <w:pPr>
        <w:pStyle w:val="ListParagraph"/>
        <w:numPr>
          <w:ilvl w:val="0"/>
          <w:numId w:val="23"/>
        </w:numPr>
        <w:ind w:left="567" w:hanging="567"/>
        <w:rPr>
          <w:lang w:val="en-GB"/>
        </w:rPr>
      </w:pPr>
      <w:r w:rsidRPr="00171861">
        <w:rPr>
          <w:lang w:val="en-GB"/>
        </w:rPr>
        <w:t>the organism(s) of interest.</w:t>
      </w:r>
    </w:p>
    <w:p w:rsidR="004716F2" w:rsidRPr="00171861" w:rsidRDefault="004716F2" w:rsidP="00C02D6C">
      <w:pPr>
        <w:pStyle w:val="ListParagraph"/>
        <w:numPr>
          <w:ilvl w:val="0"/>
          <w:numId w:val="23"/>
        </w:numPr>
        <w:ind w:left="567" w:hanging="567"/>
        <w:rPr>
          <w:lang w:val="en-GB"/>
        </w:rPr>
      </w:pPr>
      <w:r w:rsidRPr="00171861">
        <w:rPr>
          <w:lang w:val="en-GB"/>
        </w:rPr>
        <w:t>factors related to the product of interest that will affect the fate of the challenge organism</w:t>
      </w:r>
      <w:r w:rsidR="003E7FD6" w:rsidRPr="00171861">
        <w:rPr>
          <w:lang w:val="en-GB"/>
        </w:rPr>
        <w:t xml:space="preserve">, </w:t>
      </w:r>
      <w:r w:rsidRPr="00171861">
        <w:rPr>
          <w:lang w:val="en-GB"/>
        </w:rPr>
        <w:t>including pro</w:t>
      </w:r>
      <w:r w:rsidR="00D662DA" w:rsidRPr="00171861">
        <w:rPr>
          <w:lang w:val="en-GB"/>
        </w:rPr>
        <w:t>duct preparation (process steps</w:t>
      </w:r>
      <w:r w:rsidRPr="00171861">
        <w:rPr>
          <w:lang w:val="en-GB"/>
        </w:rPr>
        <w:t xml:space="preserve"> particularly Critical Control Points), variability in product and process characteristics, </w:t>
      </w:r>
      <w:r w:rsidR="00FA37F2" w:rsidRPr="00171861">
        <w:rPr>
          <w:lang w:val="en-GB"/>
        </w:rPr>
        <w:t>and types</w:t>
      </w:r>
      <w:r w:rsidRPr="00171861">
        <w:rPr>
          <w:lang w:val="en-GB"/>
        </w:rPr>
        <w:t xml:space="preserve"> of packaging. Th</w:t>
      </w:r>
      <w:r w:rsidR="00D662DA" w:rsidRPr="00171861">
        <w:rPr>
          <w:lang w:val="en-GB"/>
        </w:rPr>
        <w:t>e presence of competitive flora.</w:t>
      </w:r>
    </w:p>
    <w:p w:rsidR="004716F2" w:rsidRDefault="004716F2" w:rsidP="00C02D6C">
      <w:pPr>
        <w:pStyle w:val="ListParagraph"/>
        <w:numPr>
          <w:ilvl w:val="0"/>
          <w:numId w:val="23"/>
        </w:numPr>
        <w:ind w:left="567" w:hanging="567"/>
        <w:rPr>
          <w:lang w:val="en-GB"/>
        </w:rPr>
      </w:pPr>
      <w:r w:rsidRPr="00171861">
        <w:rPr>
          <w:lang w:val="en-GB"/>
        </w:rPr>
        <w:t>the natural mode(s) of contamination of the product (e.g. stage of processing, how transferred), including:</w:t>
      </w:r>
    </w:p>
    <w:p w:rsidR="00C02D6C" w:rsidRPr="00171861" w:rsidRDefault="00C02D6C" w:rsidP="00C02D6C">
      <w:pPr>
        <w:pStyle w:val="ListParagraph"/>
        <w:numPr>
          <w:ilvl w:val="0"/>
          <w:numId w:val="23"/>
        </w:numPr>
        <w:ind w:left="567" w:hanging="567"/>
        <w:rPr>
          <w:lang w:val="en-GB"/>
        </w:rPr>
      </w:pPr>
    </w:p>
    <w:p w:rsidR="004716F2" w:rsidRPr="00171861" w:rsidRDefault="004716F2" w:rsidP="00C02D6C">
      <w:pPr>
        <w:pStyle w:val="ListParagraph"/>
        <w:numPr>
          <w:ilvl w:val="1"/>
          <w:numId w:val="24"/>
        </w:numPr>
        <w:ind w:left="1134" w:hanging="567"/>
        <w:rPr>
          <w:lang w:val="en-GB"/>
        </w:rPr>
      </w:pPr>
      <w:r w:rsidRPr="00171861">
        <w:rPr>
          <w:lang w:val="en-GB"/>
        </w:rPr>
        <w:t xml:space="preserve">levels of the organism(s) of interest that could be encountered in the food in </w:t>
      </w:r>
      <w:r w:rsidR="00D662DA" w:rsidRPr="00171861">
        <w:rPr>
          <w:lang w:val="en-GB"/>
        </w:rPr>
        <w:t>“</w:t>
      </w:r>
      <w:r w:rsidRPr="00171861">
        <w:rPr>
          <w:lang w:val="en-GB"/>
        </w:rPr>
        <w:t>real world” situations</w:t>
      </w:r>
    </w:p>
    <w:p w:rsidR="004716F2" w:rsidRDefault="004716F2" w:rsidP="00C02D6C">
      <w:pPr>
        <w:pStyle w:val="ListParagraph"/>
        <w:numPr>
          <w:ilvl w:val="1"/>
          <w:numId w:val="24"/>
        </w:numPr>
        <w:ind w:left="1134" w:hanging="567"/>
        <w:rPr>
          <w:lang w:val="en-GB"/>
        </w:rPr>
      </w:pPr>
      <w:r w:rsidRPr="00171861">
        <w:rPr>
          <w:lang w:val="en-GB"/>
        </w:rPr>
        <w:t>the physiological stat</w:t>
      </w:r>
      <w:r w:rsidR="00D662DA" w:rsidRPr="00171861">
        <w:rPr>
          <w:lang w:val="en-GB"/>
        </w:rPr>
        <w:t>e of natural contaminants (e.g.</w:t>
      </w:r>
      <w:r w:rsidRPr="00171861">
        <w:rPr>
          <w:lang w:val="en-GB"/>
        </w:rPr>
        <w:t xml:space="preserve"> whether stationary or exponential phase, spores or vegetative cells, etc</w:t>
      </w:r>
      <w:r w:rsidR="00D662DA" w:rsidRPr="00171861">
        <w:rPr>
          <w:lang w:val="en-GB"/>
        </w:rPr>
        <w:t>.</w:t>
      </w:r>
      <w:r w:rsidRPr="00171861">
        <w:rPr>
          <w:lang w:val="en-GB"/>
        </w:rPr>
        <w:t>),</w:t>
      </w:r>
    </w:p>
    <w:p w:rsidR="00C02D6C" w:rsidRPr="00171861" w:rsidRDefault="00C02D6C" w:rsidP="00C02D6C">
      <w:pPr>
        <w:pStyle w:val="ListParagraph"/>
        <w:numPr>
          <w:ilvl w:val="1"/>
          <w:numId w:val="24"/>
        </w:numPr>
        <w:ind w:left="1134" w:hanging="567"/>
        <w:rPr>
          <w:lang w:val="en-GB"/>
        </w:rPr>
      </w:pPr>
    </w:p>
    <w:p w:rsidR="004716F2" w:rsidRPr="00171861" w:rsidRDefault="004716F2" w:rsidP="00C02D6C">
      <w:pPr>
        <w:pStyle w:val="ListParagraph"/>
        <w:numPr>
          <w:ilvl w:val="0"/>
          <w:numId w:val="23"/>
        </w:numPr>
        <w:ind w:left="567" w:hanging="567"/>
        <w:rPr>
          <w:lang w:val="en-GB"/>
        </w:rPr>
      </w:pPr>
      <w:r w:rsidRPr="00171861">
        <w:rPr>
          <w:lang w:val="en-GB"/>
        </w:rPr>
        <w:t>storage duration and cond</w:t>
      </w:r>
      <w:r w:rsidR="00D662DA" w:rsidRPr="00171861">
        <w:rPr>
          <w:lang w:val="en-GB"/>
        </w:rPr>
        <w:t>itions (e.g. temperature,</w:t>
      </w:r>
      <w:r w:rsidRPr="00171861">
        <w:rPr>
          <w:lang w:val="en-GB"/>
        </w:rPr>
        <w:t xml:space="preserve"> packaging type),</w:t>
      </w:r>
    </w:p>
    <w:p w:rsidR="004716F2" w:rsidRPr="00171861" w:rsidRDefault="00D662DA" w:rsidP="00C02D6C">
      <w:pPr>
        <w:pStyle w:val="ListParagraph"/>
        <w:numPr>
          <w:ilvl w:val="0"/>
          <w:numId w:val="23"/>
        </w:numPr>
        <w:ind w:left="567" w:hanging="567"/>
        <w:rPr>
          <w:lang w:val="en-GB"/>
        </w:rPr>
      </w:pPr>
      <w:r w:rsidRPr="00171861">
        <w:rPr>
          <w:lang w:val="en-GB"/>
        </w:rPr>
        <w:t>variability (e.g.</w:t>
      </w:r>
      <w:r w:rsidR="004716F2" w:rsidRPr="00171861">
        <w:rPr>
          <w:lang w:val="en-GB"/>
        </w:rPr>
        <w:t xml:space="preserve"> in pathogen response, in product or process characteristics, storag</w:t>
      </w:r>
      <w:r w:rsidRPr="00171861">
        <w:rPr>
          <w:lang w:val="en-GB"/>
        </w:rPr>
        <w:t>e duration and conditions, etc.</w:t>
      </w:r>
      <w:r w:rsidR="004716F2" w:rsidRPr="00171861">
        <w:rPr>
          <w:lang w:val="en-GB"/>
        </w:rPr>
        <w:t xml:space="preserve"> and including potential for product mishandling by others in the chain)</w:t>
      </w:r>
    </w:p>
    <w:p w:rsidR="004716F2" w:rsidRPr="00171861" w:rsidRDefault="004716F2" w:rsidP="00C02D6C">
      <w:pPr>
        <w:pStyle w:val="ListParagraph"/>
        <w:numPr>
          <w:ilvl w:val="0"/>
          <w:numId w:val="23"/>
        </w:numPr>
        <w:ind w:left="567" w:hanging="567"/>
        <w:rPr>
          <w:lang w:val="en-GB"/>
        </w:rPr>
      </w:pPr>
      <w:r w:rsidRPr="00171861">
        <w:rPr>
          <w:lang w:val="en-GB"/>
        </w:rPr>
        <w:t>number of samples and frequency of sampling.</w:t>
      </w:r>
    </w:p>
    <w:p w:rsidR="004716F2" w:rsidRPr="00171861" w:rsidRDefault="004716F2" w:rsidP="00C02D6C">
      <w:pPr>
        <w:pStyle w:val="ListParagraph"/>
        <w:numPr>
          <w:ilvl w:val="0"/>
          <w:numId w:val="23"/>
        </w:numPr>
        <w:ind w:left="567" w:hanging="567"/>
        <w:rPr>
          <w:lang w:val="en-GB"/>
        </w:rPr>
      </w:pPr>
      <w:r w:rsidRPr="00171861">
        <w:rPr>
          <w:lang w:val="en-GB"/>
        </w:rPr>
        <w:t>sampling method and analytical methods.</w:t>
      </w:r>
    </w:p>
    <w:p w:rsidR="00C02D6C" w:rsidRDefault="00C02D6C" w:rsidP="004716F2">
      <w:r>
        <w:br w:type="page"/>
      </w:r>
    </w:p>
    <w:p w:rsidR="004716F2" w:rsidRPr="00171861" w:rsidRDefault="00FA37F2" w:rsidP="004716F2">
      <w:r w:rsidRPr="00171861">
        <w:lastRenderedPageBreak/>
        <w:t>Details on each of these considerations are</w:t>
      </w:r>
      <w:r w:rsidR="004716F2" w:rsidRPr="00171861">
        <w:t xml:space="preserve"> provided in the guidance document.</w:t>
      </w:r>
      <w:r w:rsidR="00714A9B" w:rsidRPr="00171861">
        <w:t xml:space="preserve"> Additional information on performing challenge studies for growth potential and durability studies can be found in Beaufort (2011) and European Union Reference Laboratory (EU-RL) for </w:t>
      </w:r>
      <w:r w:rsidR="00714A9B" w:rsidRPr="00171861">
        <w:rPr>
          <w:i/>
        </w:rPr>
        <w:t>Listeria</w:t>
      </w:r>
      <w:r w:rsidR="00714A9B" w:rsidRPr="00171861">
        <w:t xml:space="preserve"> </w:t>
      </w:r>
      <w:r w:rsidR="00714A9B" w:rsidRPr="00171861">
        <w:rPr>
          <w:i/>
        </w:rPr>
        <w:t>monocytogenes</w:t>
      </w:r>
      <w:r w:rsidR="00714A9B" w:rsidRPr="00171861">
        <w:t xml:space="preserve"> (2009).</w:t>
      </w:r>
    </w:p>
    <w:p w:rsidR="00391049" w:rsidRPr="00171861" w:rsidRDefault="00391049" w:rsidP="00171861">
      <w:pPr>
        <w:pStyle w:val="Heading2"/>
      </w:pPr>
      <w:bookmarkStart w:id="96" w:name="_Toc388021689"/>
      <w:r w:rsidRPr="00171861">
        <w:t>Discussion</w:t>
      </w:r>
      <w:bookmarkEnd w:id="96"/>
    </w:p>
    <w:p w:rsidR="00F50FC6" w:rsidRDefault="00C30726" w:rsidP="00F50FC6">
      <w:pPr>
        <w:widowControl/>
      </w:pPr>
      <w:r w:rsidRPr="00171861">
        <w:t>Acidification of milk is a key step for limiting the growth of pathogens during the early stages of cheese making</w:t>
      </w:r>
      <w:r w:rsidR="003F3ADE" w:rsidRPr="00171861">
        <w:t xml:space="preserve"> and it is therefore important to</w:t>
      </w:r>
      <w:r w:rsidRPr="00171861">
        <w:t xml:space="preserve"> choose starter cultures suitable for the style of cheese. A summary of starter cultures used in challenge studies (</w:t>
      </w:r>
      <w:r w:rsidRPr="00171861">
        <w:fldChar w:fldCharType="begin"/>
      </w:r>
      <w:r w:rsidRPr="00171861">
        <w:instrText xml:space="preserve"> REF _Ref369865403 \h  \* MERGEFORMAT </w:instrText>
      </w:r>
      <w:r w:rsidRPr="00171861">
        <w:fldChar w:fldCharType="separate"/>
      </w:r>
      <w:r w:rsidR="00F50FC6">
        <w:br w:type="page"/>
      </w:r>
    </w:p>
    <w:p w:rsidR="00C30726" w:rsidRPr="00171861" w:rsidRDefault="00F50FC6" w:rsidP="00C30726">
      <w:pPr>
        <w:widowControl/>
      </w:pPr>
      <w:r w:rsidRPr="00171861">
        <w:t>Appendix 1</w:t>
      </w:r>
      <w:r w:rsidR="00C30726" w:rsidRPr="00171861">
        <w:fldChar w:fldCharType="end"/>
      </w:r>
      <w:r w:rsidR="00C30726" w:rsidRPr="00171861">
        <w:t>) highlights the potentially wide variety of acid producers (homo</w:t>
      </w:r>
      <w:r w:rsidR="008532F5" w:rsidRPr="00171861">
        <w:t>-</w:t>
      </w:r>
      <w:r w:rsidR="00C30726" w:rsidRPr="00171861">
        <w:t>fermentative) or mixed type (homo- and hetero</w:t>
      </w:r>
      <w:r w:rsidR="008532F5" w:rsidRPr="00171861">
        <w:t>-</w:t>
      </w:r>
      <w:r w:rsidR="00C30726" w:rsidRPr="00171861">
        <w:t>fermentative) strains that can be used for the “same” style of cheese.</w:t>
      </w:r>
      <w:r w:rsidR="003F3ADE" w:rsidRPr="00171861">
        <w:t xml:space="preserve"> Well characterised starter cultures assist in minimising pathogen growth.</w:t>
      </w:r>
    </w:p>
    <w:p w:rsidR="00C30726" w:rsidRPr="00171861" w:rsidRDefault="00C30726" w:rsidP="00C30726">
      <w:pPr>
        <w:widowControl/>
      </w:pPr>
    </w:p>
    <w:p w:rsidR="00C30726" w:rsidRPr="00171861" w:rsidRDefault="00C30726" w:rsidP="00C30726">
      <w:pPr>
        <w:widowControl/>
      </w:pPr>
      <w:r w:rsidRPr="00171861">
        <w:t xml:space="preserve">Zanatta and Basso (1992) used a similar approach to classify strains of </w:t>
      </w:r>
      <w:r w:rsidRPr="00171861">
        <w:rPr>
          <w:i/>
        </w:rPr>
        <w:t>Streptococcus</w:t>
      </w:r>
      <w:r w:rsidRPr="00171861">
        <w:t xml:space="preserve"> </w:t>
      </w:r>
      <w:r w:rsidRPr="00171861">
        <w:rPr>
          <w:i/>
        </w:rPr>
        <w:t>salivarius</w:t>
      </w:r>
      <w:r w:rsidRPr="00171861">
        <w:t xml:space="preserve"> subsp </w:t>
      </w:r>
      <w:r w:rsidRPr="00171861">
        <w:rPr>
          <w:i/>
        </w:rPr>
        <w:t>thermophilus</w:t>
      </w:r>
      <w:r w:rsidRPr="00171861">
        <w:t xml:space="preserve"> based on acidification kinetics in reconstituted dried skim milk. Statistical analysis of the acidification kinetic parameters revealed three distinct groups of strains corresponding to fast, medium and slow acidifications rates. A unique feature of this study was to simultaneously compare the acidification rates of strains from the fast and medium groups in a cheesemaking process. The slower rates of acidification during curd formation were observed for the medium strains compared to the fast strains. The results confirmed that the classification of starters when grown in </w:t>
      </w:r>
      <w:r w:rsidR="00F50FC6" w:rsidRPr="00171861">
        <w:t>skim milk</w:t>
      </w:r>
      <w:r w:rsidRPr="00171861">
        <w:t xml:space="preserve"> were applicable to cheesemaking.</w:t>
      </w:r>
    </w:p>
    <w:p w:rsidR="00C30726" w:rsidRPr="00171861" w:rsidRDefault="00C30726" w:rsidP="00C30726">
      <w:pPr>
        <w:widowControl/>
      </w:pPr>
    </w:p>
    <w:p w:rsidR="00C30726" w:rsidRPr="00171861" w:rsidRDefault="00C30726" w:rsidP="00C30726">
      <w:pPr>
        <w:widowControl/>
      </w:pPr>
      <w:r w:rsidRPr="00171861">
        <w:t xml:space="preserve">Park and Marth (1972) illustrated that different starter cultures can lead to dramatically different outcomes in terms of the growth of pathogens. The application of the Torrestiana equation to summarise pH changes with time provided insights into the effect of the maximum acidification rate on </w:t>
      </w:r>
      <w:r w:rsidRPr="00171861">
        <w:rPr>
          <w:i/>
        </w:rPr>
        <w:t>Salmonella</w:t>
      </w:r>
      <w:r w:rsidRPr="00171861">
        <w:t xml:space="preserve"> Typhimurium growth. The finding that the amount of growth was linearly related to the maximum acidification rate, although expected, does provide guidance to starter selection.</w:t>
      </w:r>
    </w:p>
    <w:p w:rsidR="00C30726" w:rsidRPr="00171861" w:rsidRDefault="00C30726" w:rsidP="00C30726">
      <w:pPr>
        <w:widowControl/>
      </w:pPr>
    </w:p>
    <w:p w:rsidR="00391049" w:rsidRPr="00171861" w:rsidRDefault="00391049" w:rsidP="00391049">
      <w:r w:rsidRPr="00171861">
        <w:t>Establishing that the cheese making process achieves the no net increase of pathogens requires an assessment of the entire cheese making process. As was shown in Section 3 the choice of starter culture and other variables such as inoculum size and temperature all influence the growth of pathogens during the early stages of cheese production.</w:t>
      </w:r>
    </w:p>
    <w:p w:rsidR="00391049" w:rsidRPr="00171861" w:rsidRDefault="00391049" w:rsidP="00391049"/>
    <w:p w:rsidR="00391049" w:rsidRPr="00171861" w:rsidRDefault="00391049" w:rsidP="00391049">
      <w:r w:rsidRPr="00171861">
        <w:t xml:space="preserve">For the four </w:t>
      </w:r>
      <w:r w:rsidRPr="00171861">
        <w:rPr>
          <w:i/>
        </w:rPr>
        <w:t>L</w:t>
      </w:r>
      <w:r w:rsidRPr="00171861">
        <w:t xml:space="preserve">. </w:t>
      </w:r>
      <w:r w:rsidRPr="00171861">
        <w:rPr>
          <w:i/>
        </w:rPr>
        <w:t>monocytogenes</w:t>
      </w:r>
      <w:r w:rsidRPr="00171861">
        <w:t xml:space="preserve"> challenge study cheese considered here (</w:t>
      </w:r>
      <w:r w:rsidRPr="00171861">
        <w:fldChar w:fldCharType="begin"/>
      </w:r>
      <w:r w:rsidRPr="00171861">
        <w:instrText xml:space="preserve"> REF _Ref361390002 \h </w:instrText>
      </w:r>
      <w:r w:rsidRPr="00171861">
        <w:fldChar w:fldCharType="separate"/>
      </w:r>
      <w:r w:rsidR="00F50FC6" w:rsidRPr="00A13247">
        <w:rPr>
          <w:b/>
        </w:rPr>
        <w:t xml:space="preserve">Figure </w:t>
      </w:r>
      <w:r w:rsidR="00F50FC6">
        <w:rPr>
          <w:b/>
          <w:noProof/>
        </w:rPr>
        <w:t>18</w:t>
      </w:r>
      <w:r w:rsidRPr="00171861">
        <w:fldChar w:fldCharType="end"/>
      </w:r>
      <w:r w:rsidRPr="00171861">
        <w:t xml:space="preserve">) there were clear differences in the amount of growth observed during the initial days from the start of production. In two cases (IBR-High salt and Surface ripened) the </w:t>
      </w:r>
      <w:r w:rsidRPr="00171861">
        <w:rPr>
          <w:i/>
        </w:rPr>
        <w:t>L</w:t>
      </w:r>
      <w:r w:rsidRPr="00171861">
        <w:t xml:space="preserve">. </w:t>
      </w:r>
      <w:r w:rsidRPr="00171861">
        <w:rPr>
          <w:i/>
        </w:rPr>
        <w:t>monocytogenes</w:t>
      </w:r>
      <w:r w:rsidRPr="00171861">
        <w:t xml:space="preserve"> concentration exceeded the +1 log</w:t>
      </w:r>
      <w:r w:rsidRPr="00171861">
        <w:rPr>
          <w:vertAlign w:val="subscript"/>
        </w:rPr>
        <w:t>10</w:t>
      </w:r>
      <w:r w:rsidRPr="00171861">
        <w:t xml:space="preserve"> increase in concentration due to entrapment in the forming curd. In the other two cases (Internal mould and Surface mould) the concentration didn’t reach the expected +1 log</w:t>
      </w:r>
      <w:r w:rsidRPr="00171861">
        <w:rPr>
          <w:vertAlign w:val="subscript"/>
        </w:rPr>
        <w:t>10</w:t>
      </w:r>
      <w:r w:rsidRPr="00171861">
        <w:t xml:space="preserve"> increase. The addition of starter culture, acidification rates, pH, temperature and time appear to have combined to reduce the </w:t>
      </w:r>
      <w:r w:rsidRPr="00171861">
        <w:rPr>
          <w:i/>
        </w:rPr>
        <w:t>L</w:t>
      </w:r>
      <w:r w:rsidRPr="00171861">
        <w:t xml:space="preserve">. </w:t>
      </w:r>
      <w:r w:rsidRPr="00171861">
        <w:rPr>
          <w:i/>
        </w:rPr>
        <w:t>monocytogenes</w:t>
      </w:r>
      <w:r w:rsidRPr="00171861">
        <w:t xml:space="preserve"> concentration in these studies. The analysis of the early stages of the cheese challenge studies are more complex than the simple milk challenge studies described in Section</w:t>
      </w:r>
      <w:r w:rsidR="00054844" w:rsidRPr="00171861">
        <w:t xml:space="preserve"> </w:t>
      </w:r>
      <w:r w:rsidR="00054844" w:rsidRPr="00171861">
        <w:fldChar w:fldCharType="begin"/>
      </w:r>
      <w:r w:rsidR="00054844" w:rsidRPr="00171861">
        <w:instrText xml:space="preserve"> REF _Ref370126995 \r \h </w:instrText>
      </w:r>
      <w:r w:rsidR="00054844" w:rsidRPr="00171861">
        <w:fldChar w:fldCharType="separate"/>
      </w:r>
      <w:r w:rsidR="00F50FC6">
        <w:t>3.3</w:t>
      </w:r>
      <w:r w:rsidR="00054844" w:rsidRPr="00171861">
        <w:fldChar w:fldCharType="end"/>
      </w:r>
      <w:r w:rsidRPr="00171861">
        <w:t>. For the milk challenge studies, milk is inoculated with the starter cultures and then maintained at a constant temperature. Acidification parameters such the maximum rate of pH change and the time at which the maximum rate is reach can be readily determined. However, for cheese production, the addition of rennet and changes in temperature (e</w:t>
      </w:r>
      <w:r w:rsidR="00E04B91" w:rsidRPr="00171861">
        <w:t>.</w:t>
      </w:r>
      <w:r w:rsidRPr="00171861">
        <w:t>g</w:t>
      </w:r>
      <w:r w:rsidR="00E04B91" w:rsidRPr="00171861">
        <w:t>.</w:t>
      </w:r>
      <w:r w:rsidRPr="00171861">
        <w:t xml:space="preserve"> milk warming, curd cooking etc</w:t>
      </w:r>
      <w:r w:rsidR="00FA37F2" w:rsidRPr="00171861">
        <w:t>.</w:t>
      </w:r>
      <w:r w:rsidRPr="00171861">
        <w:t xml:space="preserve">) make the interpretation of the experimental results more involved. An example is the blue cheese challenge studies by Papageorgiou and Marth (1989b). In this study salt was added to the vat after partial draining of the cooked curd. The effect was a change in the acidification rate which influenced the amount of growth observed for the inoculated </w:t>
      </w:r>
      <w:r w:rsidRPr="00171861">
        <w:rPr>
          <w:i/>
        </w:rPr>
        <w:t>L</w:t>
      </w:r>
      <w:r w:rsidRPr="00171861">
        <w:t xml:space="preserve">. </w:t>
      </w:r>
      <w:r w:rsidRPr="00171861">
        <w:rPr>
          <w:i/>
        </w:rPr>
        <w:t>monocytogenes</w:t>
      </w:r>
      <w:r w:rsidRPr="00171861">
        <w:t xml:space="preserve"> strains.   </w:t>
      </w:r>
    </w:p>
    <w:p w:rsidR="00C02D6C" w:rsidRDefault="00C02D6C" w:rsidP="00391049">
      <w:r>
        <w:br w:type="page"/>
      </w:r>
    </w:p>
    <w:p w:rsidR="00391049" w:rsidRPr="00171861" w:rsidRDefault="00391049" w:rsidP="00391049">
      <w:r w:rsidRPr="00171861">
        <w:lastRenderedPageBreak/>
        <w:t xml:space="preserve">Analysis of the kinetics of the inactivation of </w:t>
      </w:r>
      <w:r w:rsidRPr="00171861">
        <w:rPr>
          <w:i/>
        </w:rPr>
        <w:t>L</w:t>
      </w:r>
      <w:r w:rsidRPr="00171861">
        <w:t xml:space="preserve">. </w:t>
      </w:r>
      <w:r w:rsidRPr="00171861">
        <w:rPr>
          <w:i/>
        </w:rPr>
        <w:t>monocytogenes</w:t>
      </w:r>
      <w:r w:rsidR="00697145" w:rsidRPr="00171861">
        <w:t xml:space="preserve"> in four Internal</w:t>
      </w:r>
      <w:r w:rsidRPr="00171861">
        <w:t xml:space="preserve"> bacterial</w:t>
      </w:r>
      <w:r w:rsidR="00697145" w:rsidRPr="00171861">
        <w:t>ly</w:t>
      </w:r>
      <w:r w:rsidRPr="00171861">
        <w:t xml:space="preserve"> ripened cheeses (</w:t>
      </w:r>
      <w:r w:rsidRPr="00171861">
        <w:fldChar w:fldCharType="begin"/>
      </w:r>
      <w:r w:rsidRPr="00171861">
        <w:instrText xml:space="preserve"> REF _Ref361395153 \h </w:instrText>
      </w:r>
      <w:r w:rsidRPr="00171861">
        <w:fldChar w:fldCharType="separate"/>
      </w:r>
      <w:r w:rsidR="00F50FC6" w:rsidRPr="00A13247">
        <w:rPr>
          <w:b/>
        </w:rPr>
        <w:t xml:space="preserve">Figure </w:t>
      </w:r>
      <w:r w:rsidR="00F50FC6">
        <w:rPr>
          <w:b/>
          <w:noProof/>
        </w:rPr>
        <w:t>22</w:t>
      </w:r>
      <w:r w:rsidRPr="00171861">
        <w:fldChar w:fldCharType="end"/>
      </w:r>
      <w:r w:rsidRPr="00171861">
        <w:t>) highlighted how slow inactivation of pathogens can be in cheeses and the large variability between challenge trials. The slowest inactivation observed inactivation rates would require nearly a ten months for the concentration to decrease by a factor of ten. This finding highlights the importance of minimising the amount of growth of pathogens during the early stages of cheese making.</w:t>
      </w:r>
    </w:p>
    <w:p w:rsidR="00391049" w:rsidRPr="00171861" w:rsidRDefault="00391049" w:rsidP="00391049"/>
    <w:p w:rsidR="00391049" w:rsidRPr="00171861" w:rsidRDefault="00391049" w:rsidP="00391049">
      <w:r w:rsidRPr="00171861">
        <w:t xml:space="preserve">The calculation of the time to reach no net increase from the challenge studies was summarised in </w:t>
      </w:r>
      <w:r w:rsidRPr="00171861">
        <w:fldChar w:fldCharType="begin"/>
      </w:r>
      <w:r w:rsidRPr="00171861">
        <w:instrText xml:space="preserve"> REF _Ref361395952 \h </w:instrText>
      </w:r>
      <w:r w:rsidRPr="00171861">
        <w:fldChar w:fldCharType="separate"/>
      </w:r>
      <w:r w:rsidR="00F50FC6" w:rsidRPr="00A13247">
        <w:rPr>
          <w:b/>
        </w:rPr>
        <w:t xml:space="preserve">Figure </w:t>
      </w:r>
      <w:r w:rsidR="00F50FC6">
        <w:rPr>
          <w:b/>
          <w:noProof/>
        </w:rPr>
        <w:t>24</w:t>
      </w:r>
      <w:r w:rsidRPr="00171861">
        <w:fldChar w:fldCharType="end"/>
      </w:r>
      <w:r w:rsidRPr="00171861">
        <w:t xml:space="preserve">. Two high curd cook cheeses (IBR-Extra Hard and IBR-Swiss) were included to illustrate the difference that temperatures capable of inactivating pathogens make to the required times. In both cases the time required was zero. However, the finding that the physico-chemical properties of the maturing cheese alone not sufficient to predict difference between cheeses within the same superfamily was informative. These results suggest that challenge studies which consider the entire cheese production and maturation process </w:t>
      </w:r>
      <w:r w:rsidR="005F474F" w:rsidRPr="00171861">
        <w:t xml:space="preserve">may </w:t>
      </w:r>
      <w:r w:rsidRPr="00171861">
        <w:t>be required to demonstrate the no net increase requirement.</w:t>
      </w:r>
    </w:p>
    <w:p w:rsidR="00391049" w:rsidRPr="00171861" w:rsidRDefault="00391049" w:rsidP="00054844"/>
    <w:p w:rsidR="00391049" w:rsidRPr="00171861" w:rsidRDefault="00391049" w:rsidP="00391049">
      <w:pPr>
        <w:pStyle w:val="Heading1"/>
        <w:numPr>
          <w:ilvl w:val="0"/>
          <w:numId w:val="11"/>
        </w:numPr>
        <w:spacing w:before="0"/>
      </w:pPr>
      <w:bookmarkStart w:id="97" w:name="_Toc388021690"/>
      <w:r w:rsidRPr="00171861">
        <w:t>Conclusion</w:t>
      </w:r>
      <w:bookmarkEnd w:id="97"/>
    </w:p>
    <w:p w:rsidR="00391049" w:rsidRPr="00171861" w:rsidRDefault="00391049" w:rsidP="00F876C5">
      <w:pPr>
        <w:rPr>
          <w:noProof/>
          <w:lang w:bidi="ar-SA"/>
        </w:rPr>
      </w:pPr>
      <w:r w:rsidRPr="00171861">
        <w:rPr>
          <w:noProof/>
          <w:lang w:bidi="ar-SA"/>
        </w:rPr>
        <w:t>The scientific evidence to me</w:t>
      </w:r>
      <w:r w:rsidR="00706565" w:rsidRPr="00171861">
        <w:rPr>
          <w:noProof/>
          <w:lang w:bidi="ar-SA"/>
        </w:rPr>
        <w:t>e</w:t>
      </w:r>
      <w:r w:rsidRPr="00171861">
        <w:rPr>
          <w:noProof/>
          <w:lang w:bidi="ar-SA"/>
        </w:rPr>
        <w:t xml:space="preserve">t the </w:t>
      </w:r>
      <w:r w:rsidR="00F876C5" w:rsidRPr="00171861">
        <w:rPr>
          <w:noProof/>
          <w:lang w:bidi="ar-SA"/>
        </w:rPr>
        <w:t xml:space="preserve">food safety objectives for the production of raw milk products that the intrinsic physico-chemical characteristics of the raw milk product do not support growth and that controls during processing that result in no net increase in hazard levels during manufacture has been presented. </w:t>
      </w:r>
      <w:r w:rsidR="007651D8" w:rsidRPr="00171861">
        <w:rPr>
          <w:noProof/>
          <w:lang w:bidi="ar-SA"/>
        </w:rPr>
        <w:t xml:space="preserve">This evidence is </w:t>
      </w:r>
      <w:r w:rsidR="003F3ADE" w:rsidRPr="00171861">
        <w:rPr>
          <w:noProof/>
          <w:lang w:bidi="ar-SA"/>
        </w:rPr>
        <w:t>summarised</w:t>
      </w:r>
      <w:r w:rsidR="007651D8" w:rsidRPr="00171861">
        <w:rPr>
          <w:noProof/>
          <w:lang w:bidi="ar-SA"/>
        </w:rPr>
        <w:t xml:space="preserve"> in</w:t>
      </w:r>
      <w:r w:rsidR="00087611" w:rsidRPr="00171861">
        <w:rPr>
          <w:noProof/>
          <w:lang w:bidi="ar-SA"/>
        </w:rPr>
        <w:t xml:space="preserve"> </w:t>
      </w:r>
      <w:r w:rsidR="007651D8" w:rsidRPr="00171861">
        <w:rPr>
          <w:noProof/>
          <w:lang w:bidi="ar-SA"/>
        </w:rPr>
        <w:fldChar w:fldCharType="begin"/>
      </w:r>
      <w:r w:rsidR="007651D8" w:rsidRPr="00171861">
        <w:rPr>
          <w:noProof/>
          <w:lang w:bidi="ar-SA"/>
        </w:rPr>
        <w:instrText xml:space="preserve"> REF _Ref370125254 \h </w:instrText>
      </w:r>
      <w:r w:rsidR="007651D8" w:rsidRPr="00171861">
        <w:rPr>
          <w:noProof/>
          <w:lang w:bidi="ar-SA"/>
        </w:rPr>
      </w:r>
      <w:r w:rsidR="007651D8" w:rsidRPr="00171861">
        <w:rPr>
          <w:noProof/>
          <w:lang w:bidi="ar-SA"/>
        </w:rPr>
        <w:fldChar w:fldCharType="separate"/>
      </w:r>
      <w:r w:rsidR="00F50FC6" w:rsidRPr="00171861">
        <w:rPr>
          <w:b/>
          <w:color w:val="000000" w:themeColor="text1"/>
        </w:rPr>
        <w:t xml:space="preserve">Figure </w:t>
      </w:r>
      <w:r w:rsidR="00F50FC6">
        <w:rPr>
          <w:b/>
          <w:noProof/>
          <w:color w:val="000000" w:themeColor="text1"/>
        </w:rPr>
        <w:t>1</w:t>
      </w:r>
      <w:r w:rsidR="007651D8" w:rsidRPr="00171861">
        <w:rPr>
          <w:noProof/>
          <w:lang w:bidi="ar-SA"/>
        </w:rPr>
        <w:fldChar w:fldCharType="end"/>
      </w:r>
      <w:r w:rsidR="007651D8" w:rsidRPr="00171861">
        <w:rPr>
          <w:noProof/>
          <w:lang w:bidi="ar-SA"/>
        </w:rPr>
        <w:t>.</w:t>
      </w:r>
    </w:p>
    <w:p w:rsidR="00391049" w:rsidRPr="00171861" w:rsidRDefault="00391049" w:rsidP="00391049">
      <w:pPr>
        <w:rPr>
          <w:noProof/>
          <w:lang w:bidi="ar-SA"/>
        </w:rPr>
      </w:pPr>
    </w:p>
    <w:p w:rsidR="00391049" w:rsidRPr="00171861" w:rsidRDefault="003F3ADE" w:rsidP="00391049">
      <w:pPr>
        <w:widowControl/>
        <w:rPr>
          <w:noProof/>
          <w:lang w:bidi="ar-SA"/>
        </w:rPr>
      </w:pPr>
      <w:r w:rsidRPr="00171861">
        <w:t xml:space="preserve">Demonstration </w:t>
      </w:r>
      <w:r w:rsidR="00F876C5" w:rsidRPr="00171861">
        <w:t>t</w:t>
      </w:r>
      <w:r w:rsidR="00F876C5" w:rsidRPr="00171861">
        <w:rPr>
          <w:noProof/>
          <w:lang w:bidi="ar-SA"/>
        </w:rPr>
        <w:t xml:space="preserve">hat the intrinsic physico-chemical characteristics of the raw milk product do not support growth of pathogens </w:t>
      </w:r>
      <w:r w:rsidRPr="00171861">
        <w:t xml:space="preserve">requires evidence that the physico-chemical characteristics of the cheese (e.g. pH, moisture, salt, water activity, lactic acid etc.) do not support the growth of pathogens. </w:t>
      </w:r>
      <w:r w:rsidR="00391049" w:rsidRPr="00171861">
        <w:rPr>
          <w:noProof/>
          <w:lang w:bidi="ar-SA"/>
        </w:rPr>
        <w:t xml:space="preserve">The focus in this report has been on </w:t>
      </w:r>
      <w:r w:rsidR="00391049" w:rsidRPr="00171861">
        <w:rPr>
          <w:i/>
          <w:noProof/>
          <w:lang w:bidi="ar-SA"/>
        </w:rPr>
        <w:t>L</w:t>
      </w:r>
      <w:r w:rsidR="00391049" w:rsidRPr="00171861">
        <w:rPr>
          <w:noProof/>
          <w:lang w:bidi="ar-SA"/>
        </w:rPr>
        <w:t xml:space="preserve">. </w:t>
      </w:r>
      <w:r w:rsidR="00391049" w:rsidRPr="00171861">
        <w:rPr>
          <w:i/>
          <w:noProof/>
          <w:lang w:bidi="ar-SA"/>
        </w:rPr>
        <w:t>monocytogenes</w:t>
      </w:r>
      <w:r w:rsidR="00391049" w:rsidRPr="00171861">
        <w:rPr>
          <w:noProof/>
          <w:lang w:bidi="ar-SA"/>
        </w:rPr>
        <w:t xml:space="preserve"> as most cheese challenge studies have focussed on this pathogen. Examining the available data it is apparent that the default criteria using pH and water activity developed by Codex </w:t>
      </w:r>
      <w:r w:rsidR="00D662DA" w:rsidRPr="00171861">
        <w:rPr>
          <w:noProof/>
          <w:lang w:bidi="ar-SA"/>
        </w:rPr>
        <w:t xml:space="preserve">(2007) </w:t>
      </w:r>
      <w:r w:rsidR="00391049" w:rsidRPr="00171861">
        <w:rPr>
          <w:noProof/>
          <w:lang w:bidi="ar-SA"/>
        </w:rPr>
        <w:t xml:space="preserve">are of limited use. Very few cheeses have the low pH </w:t>
      </w:r>
      <w:r w:rsidR="00D662DA" w:rsidRPr="00171861">
        <w:rPr>
          <w:noProof/>
          <w:lang w:bidi="ar-SA"/>
        </w:rPr>
        <w:t xml:space="preserve">or water activity </w:t>
      </w:r>
      <w:r w:rsidR="00391049" w:rsidRPr="00171861">
        <w:rPr>
          <w:noProof/>
          <w:lang w:bidi="ar-SA"/>
        </w:rPr>
        <w:t>required to met these criteria. As an alternative predictive equations were considered. The focus was on a single probability of growth equation from the paper by Augustin et al</w:t>
      </w:r>
      <w:r w:rsidR="006D3B1D" w:rsidRPr="00171861">
        <w:rPr>
          <w:noProof/>
          <w:lang w:bidi="ar-SA"/>
        </w:rPr>
        <w:t>.</w:t>
      </w:r>
      <w:r w:rsidR="00391049" w:rsidRPr="00171861">
        <w:rPr>
          <w:noProof/>
          <w:lang w:bidi="ar-SA"/>
        </w:rPr>
        <w:t xml:space="preserve"> (2005). This paper considered a total of eight equations to predict either the growth rate or the probability of growth. Many new equations have been developed since 2005 which could also have been considered. The results point to the use of predictive equations to determing those cheeses where the physico-chemical properties support the growth of pathogens. The only clear group were those cheese where growth was found to occur and the probability of growth was very close to 1. Other challenge study cheeses where growth did not occur had probabilities of growth in the range of 0.1 to 0.9. Augustin suggests that validation studies should be performed on foods in this uncertian range. Where values of less than 0.1 were found it was for cheeses that had been stored at lower temperatures. The same results may not be found where the temperature was higher and the probability of growth increased. </w:t>
      </w:r>
      <w:r w:rsidRPr="00171861">
        <w:rPr>
          <w:noProof/>
          <w:lang w:bidi="ar-SA"/>
        </w:rPr>
        <w:t xml:space="preserve">It is likely </w:t>
      </w:r>
      <w:r w:rsidR="00AD4480" w:rsidRPr="00171861">
        <w:rPr>
          <w:noProof/>
          <w:lang w:bidi="ar-SA"/>
        </w:rPr>
        <w:t>that</w:t>
      </w:r>
      <w:r w:rsidR="00391049" w:rsidRPr="00171861">
        <w:rPr>
          <w:noProof/>
          <w:lang w:bidi="ar-SA"/>
        </w:rPr>
        <w:t xml:space="preserve"> challenge studies </w:t>
      </w:r>
      <w:r w:rsidRPr="00171861">
        <w:rPr>
          <w:noProof/>
          <w:lang w:bidi="ar-SA"/>
        </w:rPr>
        <w:t>will be needed</w:t>
      </w:r>
      <w:r w:rsidR="00391049" w:rsidRPr="00171861">
        <w:rPr>
          <w:noProof/>
          <w:lang w:bidi="ar-SA"/>
        </w:rPr>
        <w:t xml:space="preserve"> for most cheese style</w:t>
      </w:r>
      <w:r w:rsidR="00D662DA" w:rsidRPr="00171861">
        <w:rPr>
          <w:noProof/>
          <w:lang w:bidi="ar-SA"/>
        </w:rPr>
        <w:t>s</w:t>
      </w:r>
      <w:r w:rsidR="00391049" w:rsidRPr="00171861">
        <w:rPr>
          <w:noProof/>
          <w:lang w:bidi="ar-SA"/>
        </w:rPr>
        <w:t>.</w:t>
      </w:r>
    </w:p>
    <w:p w:rsidR="00391049" w:rsidRPr="00171861" w:rsidRDefault="00391049" w:rsidP="00391049">
      <w:pPr>
        <w:widowControl/>
        <w:rPr>
          <w:noProof/>
          <w:lang w:bidi="ar-SA"/>
        </w:rPr>
      </w:pPr>
    </w:p>
    <w:p w:rsidR="00391049" w:rsidRPr="00171861" w:rsidRDefault="00391049" w:rsidP="00391049">
      <w:pPr>
        <w:widowControl/>
        <w:rPr>
          <w:noProof/>
          <w:lang w:bidi="ar-SA"/>
        </w:rPr>
      </w:pPr>
      <w:r w:rsidRPr="00171861">
        <w:rPr>
          <w:noProof/>
          <w:lang w:bidi="ar-SA"/>
        </w:rPr>
        <w:t xml:space="preserve">A </w:t>
      </w:r>
      <w:r w:rsidR="007651D8" w:rsidRPr="00171861">
        <w:rPr>
          <w:noProof/>
          <w:lang w:bidi="ar-SA"/>
        </w:rPr>
        <w:t>default assumption when using</w:t>
      </w:r>
      <w:r w:rsidRPr="00171861">
        <w:rPr>
          <w:noProof/>
          <w:lang w:bidi="ar-SA"/>
        </w:rPr>
        <w:t xml:space="preserve"> predictive equations which include water activity is </w:t>
      </w:r>
      <w:r w:rsidR="007651D8" w:rsidRPr="00171861">
        <w:rPr>
          <w:noProof/>
          <w:lang w:bidi="ar-SA"/>
        </w:rPr>
        <w:t>that it</w:t>
      </w:r>
      <w:r w:rsidRPr="00171861">
        <w:rPr>
          <w:noProof/>
          <w:lang w:bidi="ar-SA"/>
        </w:rPr>
        <w:t xml:space="preserve"> should be calculated from the salt concentration. Analysis of retail cheese samples has shown the water activity is for most superfamily groups less than that predicted by salt alone. To account for the difference in water activity, the multiplicative Ross (1975) equation was used to distinguish between water activity due to salt and all other solutes. No attempt was made to incorporate variability between cheeses within the same superfamily groups, rather the median value was used. </w:t>
      </w:r>
    </w:p>
    <w:p w:rsidR="00391049" w:rsidRPr="00171861" w:rsidRDefault="00391049" w:rsidP="00391049">
      <w:pPr>
        <w:widowControl/>
        <w:rPr>
          <w:noProof/>
          <w:lang w:bidi="ar-SA"/>
        </w:rPr>
      </w:pPr>
    </w:p>
    <w:p w:rsidR="00C02D6C" w:rsidRDefault="00C02D6C" w:rsidP="00391049">
      <w:pPr>
        <w:widowControl/>
        <w:rPr>
          <w:noProof/>
          <w:lang w:bidi="ar-SA"/>
        </w:rPr>
      </w:pPr>
      <w:r>
        <w:rPr>
          <w:noProof/>
          <w:lang w:bidi="ar-SA"/>
        </w:rPr>
        <w:br w:type="page"/>
      </w:r>
    </w:p>
    <w:p w:rsidR="00391049" w:rsidRPr="00171861" w:rsidRDefault="00391049" w:rsidP="00391049">
      <w:pPr>
        <w:widowControl/>
        <w:rPr>
          <w:noProof/>
          <w:lang w:bidi="ar-SA"/>
        </w:rPr>
      </w:pPr>
      <w:r w:rsidRPr="00171861">
        <w:rPr>
          <w:noProof/>
          <w:lang w:bidi="ar-SA"/>
        </w:rPr>
        <w:lastRenderedPageBreak/>
        <w:t>An implicit assumption in the application of the Augustin et al</w:t>
      </w:r>
      <w:r w:rsidR="006D3B1D" w:rsidRPr="00171861">
        <w:rPr>
          <w:noProof/>
          <w:lang w:bidi="ar-SA"/>
        </w:rPr>
        <w:t>.</w:t>
      </w:r>
      <w:r w:rsidRPr="00171861">
        <w:rPr>
          <w:noProof/>
          <w:lang w:bidi="ar-SA"/>
        </w:rPr>
        <w:t xml:space="preserve"> (2005) equation is that the effect of salt on the growth of pathogens is the same as the other solutes. This may not be the case. However of the two choices: (1) other solutes have no effect of the probability of growth of pathogens and (2) other solutes have the same effect as salt on the probability of growth of pathogens; the second option seems more appropriate.</w:t>
      </w:r>
    </w:p>
    <w:p w:rsidR="00391049" w:rsidRPr="00171861" w:rsidRDefault="00391049" w:rsidP="00391049">
      <w:pPr>
        <w:widowControl/>
        <w:rPr>
          <w:noProof/>
          <w:lang w:bidi="ar-SA"/>
        </w:rPr>
      </w:pPr>
    </w:p>
    <w:p w:rsidR="00391049" w:rsidRPr="00171861" w:rsidRDefault="00B252DF" w:rsidP="00391049">
      <w:pPr>
        <w:widowControl/>
        <w:rPr>
          <w:noProof/>
          <w:lang w:bidi="ar-SA"/>
        </w:rPr>
      </w:pPr>
      <w:r w:rsidRPr="00171861">
        <w:t>Demonstrating the</w:t>
      </w:r>
      <w:r w:rsidR="00F876C5" w:rsidRPr="00171861">
        <w:t xml:space="preserve"> </w:t>
      </w:r>
      <w:r w:rsidR="00F04C3F" w:rsidRPr="00171861">
        <w:t xml:space="preserve">food safety outcome </w:t>
      </w:r>
      <w:r w:rsidRPr="00171861">
        <w:t>that there is</w:t>
      </w:r>
      <w:r w:rsidR="00F04C3F" w:rsidRPr="00171861">
        <w:t xml:space="preserve"> no net increase in pathogen concentration through the entire cheese making process</w:t>
      </w:r>
      <w:r w:rsidRPr="00171861">
        <w:t xml:space="preserve"> requires a greater degree of evidence</w:t>
      </w:r>
      <w:r w:rsidR="00F04C3F" w:rsidRPr="00171861">
        <w:t>.</w:t>
      </w:r>
      <w:r w:rsidR="00391049" w:rsidRPr="00171861">
        <w:rPr>
          <w:noProof/>
          <w:lang w:bidi="ar-SA"/>
        </w:rPr>
        <w:t xml:space="preserve"> </w:t>
      </w:r>
      <w:r w:rsidRPr="00171861">
        <w:rPr>
          <w:noProof/>
          <w:lang w:bidi="ar-SA"/>
        </w:rPr>
        <w:t xml:space="preserve">Analysis of challenge studies </w:t>
      </w:r>
      <w:r w:rsidR="00391049" w:rsidRPr="00171861">
        <w:rPr>
          <w:noProof/>
          <w:lang w:bidi="ar-SA"/>
        </w:rPr>
        <w:t>highlights the diffe</w:t>
      </w:r>
      <w:r w:rsidRPr="00171861">
        <w:rPr>
          <w:noProof/>
          <w:lang w:bidi="ar-SA"/>
        </w:rPr>
        <w:t>re</w:t>
      </w:r>
      <w:r w:rsidR="00391049" w:rsidRPr="00171861">
        <w:rPr>
          <w:noProof/>
          <w:lang w:bidi="ar-SA"/>
        </w:rPr>
        <w:t xml:space="preserve">nce between growth and inactivation rates; inactivation is much slower process than growth. This </w:t>
      </w:r>
      <w:r w:rsidR="00D662DA" w:rsidRPr="00171861">
        <w:rPr>
          <w:noProof/>
          <w:lang w:bidi="ar-SA"/>
        </w:rPr>
        <w:t>reinforces</w:t>
      </w:r>
      <w:r w:rsidR="00391049" w:rsidRPr="00171861">
        <w:rPr>
          <w:noProof/>
          <w:lang w:bidi="ar-SA"/>
        </w:rPr>
        <w:t xml:space="preserve"> the importance of minimising the potential </w:t>
      </w:r>
      <w:r w:rsidR="00D662DA" w:rsidRPr="00171861">
        <w:rPr>
          <w:noProof/>
          <w:lang w:bidi="ar-SA"/>
        </w:rPr>
        <w:t>for</w:t>
      </w:r>
      <w:r w:rsidR="00391049" w:rsidRPr="00171861">
        <w:rPr>
          <w:noProof/>
          <w:lang w:bidi="ar-SA"/>
        </w:rPr>
        <w:t xml:space="preserve"> growth of pathogens during the early stages of cheese making. One possibility considered is the choice of starter cultures capable of rapid acidification. Analysis of the growth response of </w:t>
      </w:r>
      <w:r w:rsidR="00391049" w:rsidRPr="00171861">
        <w:rPr>
          <w:i/>
          <w:noProof/>
          <w:lang w:bidi="ar-SA"/>
        </w:rPr>
        <w:t>Salmonella</w:t>
      </w:r>
      <w:r w:rsidR="00391049" w:rsidRPr="00171861">
        <w:rPr>
          <w:noProof/>
          <w:lang w:bidi="ar-SA"/>
        </w:rPr>
        <w:t xml:space="preserve"> Typhimurium to different lactic acid bacteria (Park and Marth, 1972) demonstrated a linear relationship between the amount of growth and t</w:t>
      </w:r>
      <w:r w:rsidR="004716F2" w:rsidRPr="00171861">
        <w:rPr>
          <w:noProof/>
          <w:lang w:bidi="ar-SA"/>
        </w:rPr>
        <w:t xml:space="preserve">he maximum acidification rate. </w:t>
      </w:r>
      <w:r w:rsidR="00253465" w:rsidRPr="00171861">
        <w:rPr>
          <w:noProof/>
          <w:lang w:bidi="ar-SA"/>
        </w:rPr>
        <w:t>This type of finding can be exploited by cheesemakers.</w:t>
      </w:r>
      <w:r w:rsidR="00391049" w:rsidRPr="00171861">
        <w:rPr>
          <w:noProof/>
          <w:lang w:bidi="ar-SA"/>
        </w:rPr>
        <w:t xml:space="preserve"> </w:t>
      </w:r>
    </w:p>
    <w:p w:rsidR="00391049" w:rsidRPr="00171861" w:rsidRDefault="00391049" w:rsidP="00391049">
      <w:pPr>
        <w:widowControl/>
        <w:rPr>
          <w:noProof/>
          <w:lang w:bidi="ar-SA"/>
        </w:rPr>
      </w:pPr>
    </w:p>
    <w:p w:rsidR="00D662DA" w:rsidRDefault="007651D8" w:rsidP="00391049">
      <w:pPr>
        <w:widowControl/>
        <w:rPr>
          <w:noProof/>
          <w:lang w:bidi="ar-SA"/>
        </w:rPr>
      </w:pPr>
      <w:r w:rsidRPr="00171861">
        <w:rPr>
          <w:noProof/>
          <w:lang w:bidi="ar-SA"/>
        </w:rPr>
        <w:t xml:space="preserve">Four types of challenge studies </w:t>
      </w:r>
      <w:r w:rsidR="00F04C3F" w:rsidRPr="00171861">
        <w:rPr>
          <w:noProof/>
          <w:lang w:bidi="ar-SA"/>
        </w:rPr>
        <w:t>may inform the safety of</w:t>
      </w:r>
      <w:r w:rsidRPr="00171861">
        <w:rPr>
          <w:noProof/>
          <w:lang w:bidi="ar-SA"/>
        </w:rPr>
        <w:t xml:space="preserve"> a raw milk cheese:</w:t>
      </w:r>
    </w:p>
    <w:p w:rsidR="00C02D6C" w:rsidRPr="00171861" w:rsidRDefault="00C02D6C" w:rsidP="00391049">
      <w:pPr>
        <w:widowControl/>
        <w:rPr>
          <w:noProof/>
          <w:lang w:bidi="ar-SA"/>
        </w:rPr>
      </w:pPr>
    </w:p>
    <w:p w:rsidR="007651D8" w:rsidRPr="00171861" w:rsidRDefault="007651D8" w:rsidP="00C02D6C">
      <w:pPr>
        <w:pStyle w:val="ListParagraph"/>
        <w:numPr>
          <w:ilvl w:val="0"/>
          <w:numId w:val="26"/>
        </w:numPr>
        <w:ind w:left="567" w:hanging="567"/>
        <w:rPr>
          <w:noProof/>
          <w:lang w:val="en-GB"/>
        </w:rPr>
      </w:pPr>
      <w:r w:rsidRPr="00171861">
        <w:rPr>
          <w:noProof/>
          <w:lang w:val="en-GB"/>
        </w:rPr>
        <w:t>direct cheese</w:t>
      </w:r>
      <w:r w:rsidR="003D61C0" w:rsidRPr="00171861">
        <w:rPr>
          <w:noProof/>
          <w:lang w:val="en-GB"/>
        </w:rPr>
        <w:t xml:space="preserve"> challenge</w:t>
      </w:r>
    </w:p>
    <w:p w:rsidR="007651D8" w:rsidRPr="00171861" w:rsidRDefault="004364C7" w:rsidP="00C02D6C">
      <w:pPr>
        <w:pStyle w:val="ListParagraph"/>
        <w:numPr>
          <w:ilvl w:val="0"/>
          <w:numId w:val="26"/>
        </w:numPr>
        <w:ind w:left="567" w:hanging="567"/>
        <w:rPr>
          <w:noProof/>
          <w:lang w:val="en-GB"/>
        </w:rPr>
      </w:pPr>
      <w:r w:rsidRPr="00171861">
        <w:rPr>
          <w:noProof/>
          <w:lang w:val="en-GB"/>
        </w:rPr>
        <w:t>constant temperature</w:t>
      </w:r>
      <w:r w:rsidR="007651D8" w:rsidRPr="00171861">
        <w:rPr>
          <w:noProof/>
          <w:lang w:val="en-GB"/>
        </w:rPr>
        <w:t xml:space="preserve"> milk </w:t>
      </w:r>
      <w:r w:rsidR="003D61C0" w:rsidRPr="00171861">
        <w:rPr>
          <w:noProof/>
          <w:lang w:val="en-GB"/>
        </w:rPr>
        <w:t>challenge</w:t>
      </w:r>
    </w:p>
    <w:p w:rsidR="007651D8" w:rsidRPr="00171861" w:rsidRDefault="007651D8" w:rsidP="00C02D6C">
      <w:pPr>
        <w:pStyle w:val="ListParagraph"/>
        <w:numPr>
          <w:ilvl w:val="0"/>
          <w:numId w:val="26"/>
        </w:numPr>
        <w:ind w:left="567" w:hanging="567"/>
        <w:rPr>
          <w:noProof/>
          <w:lang w:val="en-GB"/>
        </w:rPr>
      </w:pPr>
      <w:r w:rsidRPr="00171861">
        <w:rPr>
          <w:noProof/>
          <w:lang w:val="en-GB"/>
        </w:rPr>
        <w:t xml:space="preserve">dynamic milk </w:t>
      </w:r>
      <w:r w:rsidR="003D61C0" w:rsidRPr="00171861">
        <w:rPr>
          <w:noProof/>
          <w:lang w:val="en-GB"/>
        </w:rPr>
        <w:t>challenge</w:t>
      </w:r>
    </w:p>
    <w:p w:rsidR="007651D8" w:rsidRPr="00171861" w:rsidRDefault="007651D8" w:rsidP="00C02D6C">
      <w:pPr>
        <w:pStyle w:val="ListParagraph"/>
        <w:numPr>
          <w:ilvl w:val="0"/>
          <w:numId w:val="26"/>
        </w:numPr>
        <w:ind w:left="567" w:hanging="567"/>
        <w:rPr>
          <w:noProof/>
          <w:lang w:val="en-GB"/>
        </w:rPr>
      </w:pPr>
      <w:r w:rsidRPr="00171861">
        <w:rPr>
          <w:noProof/>
          <w:lang w:val="en-GB"/>
        </w:rPr>
        <w:t>cheesemaking process</w:t>
      </w:r>
      <w:r w:rsidR="003D61C0" w:rsidRPr="00171861">
        <w:rPr>
          <w:noProof/>
          <w:lang w:val="en-GB"/>
        </w:rPr>
        <w:t xml:space="preserve"> challenge</w:t>
      </w:r>
    </w:p>
    <w:p w:rsidR="007651D8" w:rsidRPr="00171861" w:rsidRDefault="007651D8" w:rsidP="007651D8">
      <w:pPr>
        <w:rPr>
          <w:noProof/>
        </w:rPr>
      </w:pPr>
    </w:p>
    <w:p w:rsidR="007651D8" w:rsidRPr="00171861" w:rsidRDefault="007651D8" w:rsidP="007651D8">
      <w:pPr>
        <w:rPr>
          <w:noProof/>
        </w:rPr>
      </w:pPr>
      <w:r w:rsidRPr="00171861">
        <w:rPr>
          <w:noProof/>
        </w:rPr>
        <w:t xml:space="preserve">The direct cheese inoculation challenge study can be used to determine if the raw milk cheese supports the growth of pathogens. This is an essential first step in progressing through the flow diagram in </w:t>
      </w:r>
      <w:r w:rsidRPr="00171861">
        <w:rPr>
          <w:noProof/>
        </w:rPr>
        <w:fldChar w:fldCharType="begin"/>
      </w:r>
      <w:r w:rsidRPr="00171861">
        <w:rPr>
          <w:noProof/>
        </w:rPr>
        <w:instrText xml:space="preserve"> REF _Ref370125254 \h </w:instrText>
      </w:r>
      <w:r w:rsidRPr="00171861">
        <w:rPr>
          <w:noProof/>
        </w:rPr>
      </w:r>
      <w:r w:rsidRPr="00171861">
        <w:rPr>
          <w:noProof/>
        </w:rPr>
        <w:fldChar w:fldCharType="separate"/>
      </w:r>
      <w:r w:rsidR="00F50FC6" w:rsidRPr="00171861">
        <w:rPr>
          <w:b/>
          <w:color w:val="000000" w:themeColor="text1"/>
        </w:rPr>
        <w:t xml:space="preserve">Figure </w:t>
      </w:r>
      <w:r w:rsidR="00F50FC6">
        <w:rPr>
          <w:b/>
          <w:noProof/>
          <w:color w:val="000000" w:themeColor="text1"/>
        </w:rPr>
        <w:t>1</w:t>
      </w:r>
      <w:r w:rsidRPr="00171861">
        <w:rPr>
          <w:noProof/>
        </w:rPr>
        <w:fldChar w:fldCharType="end"/>
      </w:r>
      <w:r w:rsidRPr="00171861">
        <w:rPr>
          <w:noProof/>
        </w:rPr>
        <w:t xml:space="preserve">. The </w:t>
      </w:r>
      <w:r w:rsidR="004364C7" w:rsidRPr="00171861">
        <w:rPr>
          <w:noProof/>
        </w:rPr>
        <w:t xml:space="preserve">constant temperature </w:t>
      </w:r>
      <w:r w:rsidRPr="00171861">
        <w:rPr>
          <w:noProof/>
        </w:rPr>
        <w:t xml:space="preserve">milk challenge study as outlined in Section </w:t>
      </w:r>
      <w:r w:rsidRPr="00171861">
        <w:rPr>
          <w:noProof/>
        </w:rPr>
        <w:fldChar w:fldCharType="begin"/>
      </w:r>
      <w:r w:rsidRPr="00171861">
        <w:rPr>
          <w:noProof/>
        </w:rPr>
        <w:instrText xml:space="preserve"> REF _Ref370126916 \r \h </w:instrText>
      </w:r>
      <w:r w:rsidRPr="00171861">
        <w:rPr>
          <w:noProof/>
        </w:rPr>
      </w:r>
      <w:r w:rsidRPr="00171861">
        <w:rPr>
          <w:noProof/>
        </w:rPr>
        <w:fldChar w:fldCharType="separate"/>
      </w:r>
      <w:r w:rsidR="00F50FC6">
        <w:rPr>
          <w:noProof/>
        </w:rPr>
        <w:t>3.3</w:t>
      </w:r>
      <w:r w:rsidRPr="00171861">
        <w:rPr>
          <w:noProof/>
        </w:rPr>
        <w:fldChar w:fldCharType="end"/>
      </w:r>
      <w:r w:rsidRPr="00171861">
        <w:rPr>
          <w:noProof/>
        </w:rPr>
        <w:t xml:space="preserve"> and Appendix 4 may be used to screen starter cultures for both technological function (acid and flavour production) but also the ability to inhibit the growth of pathogens. This approach is especially relevant where defined starter cultures are not used e.g. milk or whey starters. </w:t>
      </w:r>
      <w:r w:rsidR="003D61C0" w:rsidRPr="00171861">
        <w:rPr>
          <w:noProof/>
        </w:rPr>
        <w:t xml:space="preserve">The dynamic milk challenge study aims to replicate the initial stages of the cheesemaking process. As shown in Section </w:t>
      </w:r>
      <w:r w:rsidR="003D61C0" w:rsidRPr="00171861">
        <w:rPr>
          <w:noProof/>
        </w:rPr>
        <w:fldChar w:fldCharType="begin"/>
      </w:r>
      <w:r w:rsidR="003D61C0" w:rsidRPr="00171861">
        <w:rPr>
          <w:noProof/>
        </w:rPr>
        <w:instrText xml:space="preserve"> REF _Ref370461525 \r \h </w:instrText>
      </w:r>
      <w:r w:rsidR="003D61C0" w:rsidRPr="00171861">
        <w:rPr>
          <w:noProof/>
        </w:rPr>
      </w:r>
      <w:r w:rsidR="003D61C0" w:rsidRPr="00171861">
        <w:rPr>
          <w:noProof/>
        </w:rPr>
        <w:fldChar w:fldCharType="separate"/>
      </w:r>
      <w:r w:rsidR="00F50FC6">
        <w:rPr>
          <w:noProof/>
        </w:rPr>
        <w:t>3.4</w:t>
      </w:r>
      <w:r w:rsidR="003D61C0" w:rsidRPr="00171861">
        <w:rPr>
          <w:noProof/>
        </w:rPr>
        <w:fldChar w:fldCharType="end"/>
      </w:r>
      <w:r w:rsidR="003D61C0" w:rsidRPr="00171861">
        <w:rPr>
          <w:noProof/>
        </w:rPr>
        <w:t xml:space="preserve"> the analysis of challenge studies focussing on the first three days of the cheesemaking process provides important insights to the response of pathogens to the dynamic changes in temperature, pH and salt. The cheesemaking process challenge study is the ultimate study as it considers all of the processing steps from the raw milk through to the final cheese. </w:t>
      </w:r>
    </w:p>
    <w:p w:rsidR="003D61C0" w:rsidRPr="00171861" w:rsidRDefault="003D61C0" w:rsidP="007651D8">
      <w:pPr>
        <w:rPr>
          <w:noProof/>
        </w:rPr>
      </w:pPr>
    </w:p>
    <w:p w:rsidR="003D61C0" w:rsidRPr="00171861" w:rsidRDefault="00F04C3F" w:rsidP="007651D8">
      <w:pPr>
        <w:rPr>
          <w:noProof/>
        </w:rPr>
      </w:pPr>
      <w:r w:rsidRPr="00171861">
        <w:rPr>
          <w:noProof/>
        </w:rPr>
        <w:t>The amount and type of evidence required to demonstate the safety of c</w:t>
      </w:r>
      <w:r w:rsidR="003D61C0" w:rsidRPr="00171861">
        <w:rPr>
          <w:noProof/>
        </w:rPr>
        <w:t>heese</w:t>
      </w:r>
      <w:r w:rsidRPr="00171861">
        <w:rPr>
          <w:noProof/>
        </w:rPr>
        <w:t>s may depend on the</w:t>
      </w:r>
      <w:r w:rsidR="003D61C0" w:rsidRPr="00171861">
        <w:rPr>
          <w:noProof/>
        </w:rPr>
        <w:t xml:space="preserve"> style of cheese. For example the evidence required for an Internal bacterially ripened – High </w:t>
      </w:r>
      <w:r w:rsidR="001B1060" w:rsidRPr="00171861">
        <w:rPr>
          <w:noProof/>
        </w:rPr>
        <w:t xml:space="preserve">salt </w:t>
      </w:r>
      <w:r w:rsidR="003D61C0" w:rsidRPr="00171861">
        <w:rPr>
          <w:noProof/>
        </w:rPr>
        <w:t>cheese with a low pH would be different to a Internal mould cheese with high pH and lower salt concentration. The closer to the growth boundary of the pathogens the greater the information requirements and ultimate</w:t>
      </w:r>
      <w:r w:rsidR="008532F5" w:rsidRPr="00171861">
        <w:rPr>
          <w:noProof/>
        </w:rPr>
        <w:t>l</w:t>
      </w:r>
      <w:r w:rsidR="003D61C0" w:rsidRPr="00171861">
        <w:rPr>
          <w:noProof/>
        </w:rPr>
        <w:t>y process control.</w:t>
      </w:r>
    </w:p>
    <w:p w:rsidR="003D61C0" w:rsidRPr="00171861" w:rsidRDefault="003D61C0" w:rsidP="007651D8">
      <w:pPr>
        <w:rPr>
          <w:noProof/>
        </w:rPr>
      </w:pPr>
    </w:p>
    <w:p w:rsidR="00391049" w:rsidRPr="00171861" w:rsidRDefault="00391049" w:rsidP="00391049">
      <w:pPr>
        <w:pStyle w:val="Heading1"/>
        <w:numPr>
          <w:ilvl w:val="0"/>
          <w:numId w:val="11"/>
        </w:numPr>
        <w:spacing w:before="0"/>
        <w:rPr>
          <w:noProof/>
        </w:rPr>
      </w:pPr>
      <w:bookmarkStart w:id="98" w:name="_Toc356560979"/>
      <w:bookmarkStart w:id="99" w:name="_Toc388021691"/>
      <w:r w:rsidRPr="00171861">
        <w:rPr>
          <w:noProof/>
        </w:rPr>
        <w:t>References</w:t>
      </w:r>
      <w:bookmarkEnd w:id="98"/>
      <w:bookmarkEnd w:id="99"/>
    </w:p>
    <w:p w:rsidR="00391049" w:rsidRPr="00171861" w:rsidRDefault="00391049" w:rsidP="00391049">
      <w:pPr>
        <w:tabs>
          <w:tab w:val="left" w:pos="0"/>
        </w:tabs>
        <w:spacing w:after="240"/>
        <w:rPr>
          <w:noProof/>
          <w:sz w:val="20"/>
          <w:szCs w:val="20"/>
        </w:rPr>
      </w:pPr>
      <w:r w:rsidRPr="00171861">
        <w:rPr>
          <w:noProof/>
          <w:sz w:val="20"/>
          <w:szCs w:val="20"/>
        </w:rPr>
        <w:t xml:space="preserve">Augustin J-C, Zuliani V, Cornu M, Guillier L (2005) Growth rate and growth probability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dairy, meat and seafood products in suboptimal conditions. Journal of Applied Microbiology 99:1019-1042</w:t>
      </w:r>
    </w:p>
    <w:p w:rsidR="00391049" w:rsidRPr="00171861" w:rsidRDefault="00391049" w:rsidP="00391049">
      <w:pPr>
        <w:tabs>
          <w:tab w:val="left" w:pos="0"/>
        </w:tabs>
        <w:spacing w:after="240"/>
        <w:rPr>
          <w:noProof/>
          <w:sz w:val="20"/>
          <w:szCs w:val="20"/>
        </w:rPr>
      </w:pPr>
      <w:r w:rsidRPr="00171861">
        <w:rPr>
          <w:bCs/>
          <w:noProof/>
          <w:sz w:val="20"/>
          <w:szCs w:val="20"/>
        </w:rPr>
        <w:t>Baranyi</w:t>
      </w:r>
      <w:r w:rsidRPr="00171861">
        <w:rPr>
          <w:noProof/>
          <w:sz w:val="20"/>
          <w:szCs w:val="20"/>
        </w:rPr>
        <w:t xml:space="preserve"> J, Roberts TA and McClure PJ (1993) A non-autonomous differential equation to model bacterial growth. Food Microbiology 10:43-59</w:t>
      </w:r>
    </w:p>
    <w:p w:rsidR="00714A9B" w:rsidRPr="00171861" w:rsidRDefault="00714A9B" w:rsidP="00714A9B">
      <w:pPr>
        <w:tabs>
          <w:tab w:val="left" w:pos="0"/>
        </w:tabs>
        <w:spacing w:after="240"/>
        <w:rPr>
          <w:noProof/>
          <w:sz w:val="20"/>
          <w:szCs w:val="20"/>
        </w:rPr>
      </w:pPr>
      <w:r w:rsidRPr="00171861">
        <w:rPr>
          <w:noProof/>
          <w:sz w:val="20"/>
          <w:szCs w:val="20"/>
        </w:rPr>
        <w:t xml:space="preserve">Beaufort A (2011) The determination of ready-to-eat foods into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growth and no growth categories by challenge tests. Food Control 22:1498-1502</w:t>
      </w:r>
    </w:p>
    <w:p w:rsidR="00714A9B" w:rsidRPr="00171861" w:rsidRDefault="00714A9B" w:rsidP="00714A9B">
      <w:pPr>
        <w:rPr>
          <w:color w:val="1F497D"/>
          <w:sz w:val="20"/>
        </w:rPr>
      </w:pPr>
      <w:r w:rsidRPr="00171861">
        <w:rPr>
          <w:noProof/>
          <w:sz w:val="20"/>
          <w:szCs w:val="20"/>
        </w:rPr>
        <w:lastRenderedPageBreak/>
        <w:t xml:space="preserve">European Union Reference Laboratory (EU-RL) for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(2009) Technical guidance document - On shelf-life studies for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ready-to-eat foods. Version 2 14/11/2008 correction 29/04/2009 </w:t>
      </w:r>
      <w:hyperlink r:id="rId35" w:history="1">
        <w:r w:rsidRPr="00171861">
          <w:rPr>
            <w:rStyle w:val="Hyperlink"/>
            <w:sz w:val="20"/>
          </w:rPr>
          <w:t>http://www.ansespro.fr/eurl-listeria/Documents/LIS-Cr-200904G.pdf</w:t>
        </w:r>
      </w:hyperlink>
    </w:p>
    <w:p w:rsidR="00714A9B" w:rsidRPr="00171861" w:rsidRDefault="00714A9B" w:rsidP="00391049">
      <w:pPr>
        <w:tabs>
          <w:tab w:val="left" w:pos="0"/>
        </w:tabs>
        <w:spacing w:after="240"/>
        <w:rPr>
          <w:noProof/>
          <w:sz w:val="20"/>
          <w:szCs w:val="20"/>
        </w:rPr>
      </w:pPr>
      <w:r w:rsidRPr="00171861">
        <w:rPr>
          <w:noProof/>
          <w:sz w:val="20"/>
          <w:szCs w:val="20"/>
        </w:rPr>
        <w:t>Accessed 25 October 2013</w:t>
      </w:r>
    </w:p>
    <w:p w:rsidR="00391049" w:rsidRPr="00171861" w:rsidRDefault="00391049" w:rsidP="00391049">
      <w:pPr>
        <w:tabs>
          <w:tab w:val="left" w:pos="0"/>
        </w:tabs>
        <w:spacing w:after="240"/>
        <w:rPr>
          <w:noProof/>
          <w:sz w:val="20"/>
          <w:szCs w:val="20"/>
        </w:rPr>
      </w:pPr>
      <w:r w:rsidRPr="00171861">
        <w:rPr>
          <w:noProof/>
          <w:sz w:val="20"/>
          <w:szCs w:val="20"/>
        </w:rPr>
        <w:t xml:space="preserve">Buazzi MM, Johnson ME, Marth EH (1992) Survival of </w:t>
      </w:r>
      <w:r w:rsidRPr="00171861">
        <w:rPr>
          <w:i/>
          <w:noProof/>
          <w:sz w:val="20"/>
          <w:szCs w:val="20"/>
        </w:rPr>
        <w:t>Listeria monocytogenes</w:t>
      </w:r>
      <w:r w:rsidRPr="00171861">
        <w:rPr>
          <w:noProof/>
          <w:sz w:val="20"/>
          <w:szCs w:val="20"/>
        </w:rPr>
        <w:t xml:space="preserve"> during the manufacture and ripening of Swiss cheese. Journal of Dairy Science</w:t>
      </w:r>
      <w:r w:rsidRPr="00171861">
        <w:rPr>
          <w:i/>
          <w:noProof/>
          <w:sz w:val="20"/>
          <w:szCs w:val="20"/>
        </w:rPr>
        <w:t xml:space="preserve"> </w:t>
      </w:r>
      <w:r w:rsidRPr="00171861">
        <w:rPr>
          <w:noProof/>
          <w:sz w:val="20"/>
          <w:szCs w:val="20"/>
        </w:rPr>
        <w:t>75:380-386</w:t>
      </w:r>
    </w:p>
    <w:p w:rsidR="00391049" w:rsidRPr="00171861" w:rsidRDefault="00391049" w:rsidP="00391049">
      <w:pPr>
        <w:tabs>
          <w:tab w:val="left" w:pos="0"/>
        </w:tabs>
        <w:spacing w:after="240"/>
        <w:rPr>
          <w:noProof/>
          <w:sz w:val="20"/>
          <w:szCs w:val="20"/>
        </w:rPr>
      </w:pPr>
      <w:r w:rsidRPr="00171861">
        <w:rPr>
          <w:noProof/>
          <w:sz w:val="20"/>
          <w:szCs w:val="20"/>
        </w:rPr>
        <w:t>Chirife J, Resnik (1984) Unsaturated solutions of sodium chloride as reference sources of water activity at various temperatures. Journal of Food Science 49:1486-1488</w:t>
      </w:r>
    </w:p>
    <w:p w:rsidR="00391049" w:rsidRPr="00171861" w:rsidRDefault="00391049" w:rsidP="00391049">
      <w:pPr>
        <w:tabs>
          <w:tab w:val="left" w:pos="0"/>
        </w:tabs>
        <w:spacing w:after="240"/>
        <w:rPr>
          <w:noProof/>
          <w:sz w:val="20"/>
          <w:szCs w:val="20"/>
        </w:rPr>
      </w:pPr>
      <w:r w:rsidRPr="00171861">
        <w:rPr>
          <w:noProof/>
          <w:sz w:val="20"/>
          <w:szCs w:val="20"/>
        </w:rPr>
        <w:t>Codex (1978) Codex general standard for cheese. Codex Stan 283-1978 (amended 2008)</w:t>
      </w:r>
    </w:p>
    <w:p w:rsidR="00391049" w:rsidRPr="00171861" w:rsidRDefault="00391049" w:rsidP="00391049">
      <w:pPr>
        <w:tabs>
          <w:tab w:val="left" w:pos="0"/>
        </w:tabs>
        <w:spacing w:after="240"/>
        <w:rPr>
          <w:noProof/>
          <w:sz w:val="20"/>
          <w:szCs w:val="20"/>
        </w:rPr>
      </w:pPr>
      <w:r w:rsidRPr="00171861">
        <w:rPr>
          <w:noProof/>
          <w:sz w:val="20"/>
          <w:szCs w:val="20"/>
        </w:rPr>
        <w:t xml:space="preserve">Codex (2007) Guidelines on the application of general principles of food hygiene to the control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foods. CAC/GL 61 - 2007</w:t>
      </w:r>
    </w:p>
    <w:p w:rsidR="00391049" w:rsidRPr="00171861" w:rsidRDefault="00391049" w:rsidP="00391049">
      <w:pPr>
        <w:tabs>
          <w:tab w:val="left" w:pos="0"/>
        </w:tabs>
        <w:spacing w:after="240"/>
        <w:rPr>
          <w:noProof/>
          <w:sz w:val="20"/>
          <w:szCs w:val="20"/>
        </w:rPr>
      </w:pPr>
      <w:r w:rsidRPr="00171861">
        <w:rPr>
          <w:noProof/>
          <w:sz w:val="20"/>
          <w:szCs w:val="20"/>
        </w:rPr>
        <w:t>Cogan TM (1978) Determination of growth rates of lactic starter cultures. Irish Journal of Food Science and Technology 2:105-115</w:t>
      </w:r>
    </w:p>
    <w:p w:rsidR="00391049" w:rsidRPr="00171861" w:rsidRDefault="00391049" w:rsidP="00391049">
      <w:pPr>
        <w:tabs>
          <w:tab w:val="left" w:pos="0"/>
        </w:tabs>
        <w:spacing w:after="240"/>
        <w:rPr>
          <w:noProof/>
          <w:sz w:val="20"/>
          <w:szCs w:val="20"/>
        </w:rPr>
      </w:pPr>
      <w:r w:rsidRPr="00171861">
        <w:rPr>
          <w:noProof/>
          <w:sz w:val="20"/>
          <w:szCs w:val="20"/>
        </w:rPr>
        <w:t>Cogan TM, Barbosa M, Beuvier E, Bianchi-Salvadori B, Cocconcelli PS, Fernandes I, Gomez J, Gomez R, Kalantzopoulos G, Ledzda A, Medina M, Rea MC, Rodriguez E (1997) Characterization of the lactic acid bacteria in artisanal dairy products. Journal of Dairy Research 64:409-421</w:t>
      </w:r>
    </w:p>
    <w:p w:rsidR="00391049" w:rsidRPr="00171861" w:rsidRDefault="00391049" w:rsidP="00391049">
      <w:pPr>
        <w:tabs>
          <w:tab w:val="left" w:pos="0"/>
        </w:tabs>
        <w:spacing w:after="240"/>
        <w:rPr>
          <w:noProof/>
          <w:sz w:val="20"/>
          <w:szCs w:val="20"/>
        </w:rPr>
      </w:pPr>
      <w:r w:rsidRPr="00171861">
        <w:rPr>
          <w:noProof/>
          <w:sz w:val="20"/>
          <w:szCs w:val="20"/>
        </w:rPr>
        <w:t>Fernandez-Salguero J, Alcala M, Marcos A, Esteban MA (1986) Measurement and calculation of water activity in Blue cheese. Journal of Dairy Research 53:639-644</w:t>
      </w:r>
    </w:p>
    <w:p w:rsidR="00391049" w:rsidRPr="00171861" w:rsidRDefault="00391049" w:rsidP="00391049">
      <w:pPr>
        <w:tabs>
          <w:tab w:val="left" w:pos="0"/>
        </w:tabs>
        <w:spacing w:after="240"/>
        <w:rPr>
          <w:noProof/>
          <w:sz w:val="20"/>
          <w:szCs w:val="20"/>
        </w:rPr>
      </w:pPr>
      <w:r w:rsidRPr="00171861">
        <w:rPr>
          <w:noProof/>
          <w:sz w:val="20"/>
          <w:szCs w:val="20"/>
        </w:rPr>
        <w:t xml:space="preserve">Frank JF and Marth EH (1977) Inhibition of enteropathogenic </w:t>
      </w:r>
      <w:r w:rsidRPr="00171861">
        <w:rPr>
          <w:i/>
          <w:noProof/>
          <w:sz w:val="20"/>
          <w:szCs w:val="20"/>
        </w:rPr>
        <w:t>Escherichia</w:t>
      </w:r>
      <w:r w:rsidRPr="00171861">
        <w:rPr>
          <w:noProof/>
          <w:sz w:val="20"/>
          <w:szCs w:val="20"/>
        </w:rPr>
        <w:t xml:space="preserve"> </w:t>
      </w:r>
      <w:r w:rsidRPr="00171861">
        <w:rPr>
          <w:i/>
          <w:noProof/>
          <w:sz w:val="20"/>
          <w:szCs w:val="20"/>
        </w:rPr>
        <w:t>coli</w:t>
      </w:r>
      <w:r w:rsidRPr="00171861">
        <w:rPr>
          <w:noProof/>
          <w:sz w:val="20"/>
          <w:szCs w:val="20"/>
        </w:rPr>
        <w:t xml:space="preserve"> by homofermentative lactic acid bacteria in skimmilk I. Comparison of strains of </w:t>
      </w:r>
      <w:r w:rsidRPr="00171861">
        <w:rPr>
          <w:i/>
          <w:noProof/>
          <w:sz w:val="20"/>
          <w:szCs w:val="20"/>
        </w:rPr>
        <w:t>Escherichia</w:t>
      </w:r>
      <w:r w:rsidRPr="00171861">
        <w:rPr>
          <w:noProof/>
          <w:sz w:val="20"/>
          <w:szCs w:val="20"/>
        </w:rPr>
        <w:t xml:space="preserve"> </w:t>
      </w:r>
      <w:r w:rsidRPr="00171861">
        <w:rPr>
          <w:i/>
          <w:noProof/>
          <w:sz w:val="20"/>
          <w:szCs w:val="20"/>
        </w:rPr>
        <w:t>coli</w:t>
      </w:r>
      <w:r w:rsidRPr="00171861">
        <w:rPr>
          <w:noProof/>
          <w:sz w:val="20"/>
          <w:szCs w:val="20"/>
        </w:rPr>
        <w:t>. Journal of Food Protection 40:749-753.</w:t>
      </w:r>
    </w:p>
    <w:p w:rsidR="00391049" w:rsidRPr="00171861" w:rsidRDefault="00391049" w:rsidP="00391049">
      <w:pPr>
        <w:tabs>
          <w:tab w:val="left" w:pos="0"/>
        </w:tabs>
        <w:spacing w:after="240"/>
        <w:rPr>
          <w:noProof/>
          <w:sz w:val="20"/>
          <w:szCs w:val="20"/>
        </w:rPr>
      </w:pPr>
      <w:r w:rsidRPr="00171861">
        <w:rPr>
          <w:noProof/>
          <w:sz w:val="20"/>
          <w:szCs w:val="20"/>
        </w:rPr>
        <w:t xml:space="preserve">FSANZ (2009) Microbiological Risk Assessment of Raw Milk Cheese. </w:t>
      </w:r>
      <w:hyperlink r:id="rId36" w:history="1">
        <w:r w:rsidRPr="00171861">
          <w:rPr>
            <w:rStyle w:val="Hyperlink"/>
            <w:noProof/>
            <w:sz w:val="20"/>
            <w:szCs w:val="20"/>
          </w:rPr>
          <w:t>http://www.foodstandards.gov.au/code/proposals/documents/P1007%20PPPS%20for%20raw%20milk%201AR%20SD3%20Cheese%20Risk%20Assessment.pdf</w:t>
        </w:r>
      </w:hyperlink>
    </w:p>
    <w:p w:rsidR="008532F5" w:rsidRPr="00171861" w:rsidRDefault="008532F5" w:rsidP="00391049">
      <w:pPr>
        <w:tabs>
          <w:tab w:val="left" w:pos="0"/>
        </w:tabs>
        <w:spacing w:after="240"/>
        <w:rPr>
          <w:noProof/>
          <w:sz w:val="20"/>
          <w:szCs w:val="20"/>
        </w:rPr>
      </w:pPr>
      <w:r w:rsidRPr="00171861">
        <w:rPr>
          <w:noProof/>
          <w:sz w:val="20"/>
          <w:szCs w:val="20"/>
        </w:rPr>
        <w:t>FSANZ (2013) Agents of foodborne illness. 2</w:t>
      </w:r>
      <w:r w:rsidRPr="00171861">
        <w:rPr>
          <w:noProof/>
          <w:sz w:val="20"/>
          <w:szCs w:val="20"/>
          <w:vertAlign w:val="superscript"/>
        </w:rPr>
        <w:t>nd</w:t>
      </w:r>
      <w:r w:rsidRPr="00171861">
        <w:rPr>
          <w:noProof/>
          <w:sz w:val="20"/>
          <w:szCs w:val="20"/>
        </w:rPr>
        <w:t xml:space="preserve"> ed. Food Standards Australia New Zealand, Canberra, Australia</w:t>
      </w:r>
    </w:p>
    <w:p w:rsidR="00391049" w:rsidRPr="00171861" w:rsidRDefault="00391049" w:rsidP="00391049">
      <w:pPr>
        <w:tabs>
          <w:tab w:val="left" w:pos="0"/>
        </w:tabs>
        <w:spacing w:after="240"/>
        <w:rPr>
          <w:noProof/>
          <w:sz w:val="20"/>
          <w:szCs w:val="20"/>
        </w:rPr>
      </w:pPr>
      <w:r w:rsidRPr="00171861">
        <w:rPr>
          <w:noProof/>
          <w:sz w:val="20"/>
          <w:szCs w:val="20"/>
        </w:rPr>
        <w:t>Fox PF, Guinee TP, Cogan TM, McSweeney PLH (2004) Fundamentals of Cheese Science. Aspen Publishers</w:t>
      </w:r>
    </w:p>
    <w:p w:rsidR="00391049" w:rsidRPr="00171861" w:rsidRDefault="00391049" w:rsidP="00391049">
      <w:pPr>
        <w:tabs>
          <w:tab w:val="left" w:pos="0"/>
        </w:tabs>
        <w:spacing w:after="240"/>
        <w:rPr>
          <w:noProof/>
          <w:sz w:val="20"/>
          <w:szCs w:val="20"/>
        </w:rPr>
      </w:pPr>
      <w:r w:rsidRPr="00171861">
        <w:rPr>
          <w:noProof/>
          <w:sz w:val="20"/>
          <w:szCs w:val="20"/>
        </w:rPr>
        <w:t xml:space="preserve">Maisnier-Patin S, Deschamps N, Tatini SR, Richard J (1992) Inhibition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Camembert cheese made with a nisin-producing starter. Lait 72:249-263</w:t>
      </w:r>
    </w:p>
    <w:p w:rsidR="00391049" w:rsidRPr="00171861" w:rsidRDefault="00391049" w:rsidP="00391049">
      <w:pPr>
        <w:tabs>
          <w:tab w:val="left" w:pos="0"/>
        </w:tabs>
        <w:spacing w:after="240"/>
        <w:rPr>
          <w:noProof/>
          <w:sz w:val="20"/>
          <w:szCs w:val="20"/>
        </w:rPr>
      </w:pPr>
      <w:r w:rsidRPr="00171861">
        <w:rPr>
          <w:noProof/>
          <w:sz w:val="20"/>
          <w:szCs w:val="20"/>
        </w:rPr>
        <w:t>Marcos A, Alcalá M, León F, Fernández-Salguero J, Esteban MA (1981) Water activity and chemical composition of cheese. Journal of Dairy Science 64:622-626</w:t>
      </w:r>
    </w:p>
    <w:p w:rsidR="00391049" w:rsidRPr="00171861" w:rsidRDefault="00391049" w:rsidP="00391049">
      <w:pPr>
        <w:tabs>
          <w:tab w:val="left" w:pos="0"/>
        </w:tabs>
        <w:spacing w:after="240"/>
        <w:rPr>
          <w:noProof/>
          <w:sz w:val="20"/>
          <w:szCs w:val="20"/>
        </w:rPr>
      </w:pPr>
      <w:r w:rsidRPr="00171861">
        <w:rPr>
          <w:noProof/>
          <w:sz w:val="20"/>
          <w:szCs w:val="20"/>
        </w:rPr>
        <w:t>Marcos A, Esteban MA (1982) Nomograph for predicting water activity of soft cheese. Journal of Dairy Science, 65:1795-1797</w:t>
      </w:r>
    </w:p>
    <w:p w:rsidR="00391049" w:rsidRPr="00171861" w:rsidRDefault="00391049" w:rsidP="00391049">
      <w:pPr>
        <w:tabs>
          <w:tab w:val="left" w:pos="0"/>
        </w:tabs>
        <w:spacing w:after="240"/>
        <w:rPr>
          <w:noProof/>
          <w:sz w:val="20"/>
          <w:szCs w:val="20"/>
        </w:rPr>
      </w:pPr>
      <w:r w:rsidRPr="00171861">
        <w:rPr>
          <w:noProof/>
          <w:sz w:val="20"/>
          <w:szCs w:val="20"/>
        </w:rPr>
        <w:t>Marcos A, Esteban MA, Alcala M (1990) Determination of water activity in Brie and Camembert cheese varieties by four different methods. Food Chemistry 38:189-199</w:t>
      </w:r>
    </w:p>
    <w:p w:rsidR="00391049" w:rsidRPr="00171861" w:rsidRDefault="00391049" w:rsidP="00391049">
      <w:pPr>
        <w:tabs>
          <w:tab w:val="left" w:pos="0"/>
        </w:tabs>
        <w:spacing w:after="240"/>
        <w:rPr>
          <w:noProof/>
          <w:sz w:val="20"/>
          <w:szCs w:val="20"/>
        </w:rPr>
      </w:pPr>
      <w:r w:rsidRPr="00171861">
        <w:rPr>
          <w:noProof/>
          <w:sz w:val="20"/>
          <w:szCs w:val="20"/>
        </w:rPr>
        <w:t xml:space="preserve">Mejlholm O, Dalgaard P (2009) Development and validation of an extensive growth and growth boundary model for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lightly preserved and ready-to-eat shrimp. Journal of Food Protection 72:2132-2143</w:t>
      </w:r>
    </w:p>
    <w:p w:rsidR="00D662DA" w:rsidRPr="00171861" w:rsidRDefault="00D662DA" w:rsidP="00D662DA">
      <w:pPr>
        <w:tabs>
          <w:tab w:val="left" w:pos="0"/>
        </w:tabs>
        <w:spacing w:after="240"/>
        <w:rPr>
          <w:noProof/>
          <w:sz w:val="20"/>
          <w:szCs w:val="20"/>
        </w:rPr>
      </w:pPr>
      <w:r w:rsidRPr="00171861">
        <w:rPr>
          <w:noProof/>
          <w:sz w:val="20"/>
          <w:szCs w:val="20"/>
        </w:rPr>
        <w:t>Mejlholm O</w:t>
      </w:r>
      <w:r w:rsidR="00E410C8" w:rsidRPr="00171861">
        <w:rPr>
          <w:noProof/>
          <w:sz w:val="20"/>
          <w:szCs w:val="20"/>
        </w:rPr>
        <w:t xml:space="preserve">, Gunvig A, Borggaard C, Blom-Hanssen J, Mellefont L, Ross T, Leroi F, Else T, Visser D, Dalgaard P </w:t>
      </w:r>
      <w:r w:rsidRPr="00171861">
        <w:rPr>
          <w:noProof/>
          <w:sz w:val="20"/>
          <w:szCs w:val="20"/>
        </w:rPr>
        <w:t xml:space="preserve">(2010) Predicting growth rates and growth boundary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 An international validation study with focus on processed and ready-to-eat meat and seafood. </w:t>
      </w:r>
      <w:r w:rsidRPr="00171861">
        <w:rPr>
          <w:noProof/>
          <w:sz w:val="20"/>
          <w:szCs w:val="20"/>
        </w:rPr>
        <w:lastRenderedPageBreak/>
        <w:t>International Journal of Food Microbiology 141:137-150</w:t>
      </w:r>
    </w:p>
    <w:p w:rsidR="00391049" w:rsidRPr="00171861" w:rsidRDefault="00391049" w:rsidP="00391049">
      <w:pPr>
        <w:tabs>
          <w:tab w:val="left" w:pos="0"/>
        </w:tabs>
        <w:spacing w:after="240"/>
        <w:rPr>
          <w:noProof/>
          <w:sz w:val="20"/>
          <w:szCs w:val="20"/>
        </w:rPr>
      </w:pPr>
      <w:r w:rsidRPr="00171861">
        <w:rPr>
          <w:noProof/>
          <w:sz w:val="20"/>
          <w:szCs w:val="20"/>
        </w:rPr>
        <w:t>McKellar R and Lu X (eds) (2004) Modeling microbial responses in food. CRC Press. Boca Raton.</w:t>
      </w:r>
    </w:p>
    <w:p w:rsidR="00391049" w:rsidRPr="00171861" w:rsidRDefault="00391049" w:rsidP="00391049">
      <w:pPr>
        <w:tabs>
          <w:tab w:val="left" w:pos="0"/>
        </w:tabs>
        <w:spacing w:after="240"/>
        <w:rPr>
          <w:noProof/>
          <w:sz w:val="20"/>
          <w:szCs w:val="20"/>
        </w:rPr>
      </w:pPr>
      <w:r w:rsidRPr="00171861">
        <w:rPr>
          <w:noProof/>
          <w:sz w:val="20"/>
          <w:szCs w:val="20"/>
        </w:rPr>
        <w:t xml:space="preserve">Papageorgiou DK, Bori M, Mantis A (1996) Growth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in the whey cheeses Myzithra, Anthotyros, and Manouri during storage at 5, 12, and 22°C. Journal of Food Protection 59:1193-1199</w:t>
      </w:r>
    </w:p>
    <w:p w:rsidR="00391049" w:rsidRPr="00171861" w:rsidRDefault="00391049" w:rsidP="00391049">
      <w:pPr>
        <w:tabs>
          <w:tab w:val="left" w:pos="0"/>
        </w:tabs>
        <w:spacing w:after="240"/>
        <w:rPr>
          <w:noProof/>
          <w:sz w:val="20"/>
          <w:szCs w:val="20"/>
        </w:rPr>
      </w:pPr>
      <w:r w:rsidRPr="00171861">
        <w:rPr>
          <w:noProof/>
          <w:sz w:val="20"/>
          <w:szCs w:val="20"/>
        </w:rPr>
        <w:t xml:space="preserve">Papageorgiou DK, Marth EH (1989a) Fate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during the manufacture, ripening and storage of feta cheese. Journal of Food Protection</w:t>
      </w:r>
      <w:r w:rsidRPr="00171861">
        <w:rPr>
          <w:i/>
          <w:noProof/>
          <w:sz w:val="20"/>
          <w:szCs w:val="20"/>
        </w:rPr>
        <w:t xml:space="preserve"> </w:t>
      </w:r>
      <w:r w:rsidRPr="00171861">
        <w:rPr>
          <w:noProof/>
          <w:sz w:val="20"/>
          <w:szCs w:val="20"/>
        </w:rPr>
        <w:t>52:82-87</w:t>
      </w:r>
    </w:p>
    <w:p w:rsidR="00391049" w:rsidRPr="00171861" w:rsidRDefault="00391049" w:rsidP="00391049">
      <w:pPr>
        <w:tabs>
          <w:tab w:val="left" w:pos="0"/>
        </w:tabs>
        <w:spacing w:after="240"/>
        <w:rPr>
          <w:sz w:val="20"/>
          <w:szCs w:val="20"/>
        </w:rPr>
      </w:pPr>
      <w:r w:rsidRPr="00171861">
        <w:rPr>
          <w:noProof/>
          <w:sz w:val="20"/>
          <w:szCs w:val="20"/>
        </w:rPr>
        <w:t xml:space="preserve">Papageorgiou DK, Marth EH (1989b) Fate of </w:t>
      </w:r>
      <w:r w:rsidRPr="00171861">
        <w:rPr>
          <w:i/>
          <w:noProof/>
          <w:sz w:val="20"/>
          <w:szCs w:val="20"/>
        </w:rPr>
        <w:t xml:space="preserve">Listeria monocytogenes </w:t>
      </w:r>
      <w:r w:rsidRPr="00171861">
        <w:rPr>
          <w:noProof/>
          <w:sz w:val="20"/>
          <w:szCs w:val="20"/>
        </w:rPr>
        <w:t xml:space="preserve">during the manufacture </w:t>
      </w:r>
      <w:r w:rsidRPr="00171861">
        <w:rPr>
          <w:sz w:val="20"/>
          <w:szCs w:val="20"/>
        </w:rPr>
        <w:t xml:space="preserve">and ripening of Blue Cheese. </w:t>
      </w:r>
      <w:r w:rsidRPr="00171861">
        <w:rPr>
          <w:noProof/>
          <w:sz w:val="20"/>
          <w:szCs w:val="20"/>
        </w:rPr>
        <w:t>Journal of Food Protection</w:t>
      </w:r>
      <w:r w:rsidRPr="00171861">
        <w:rPr>
          <w:i/>
          <w:noProof/>
          <w:sz w:val="20"/>
          <w:szCs w:val="20"/>
        </w:rPr>
        <w:t xml:space="preserve"> </w:t>
      </w:r>
      <w:r w:rsidRPr="00171861">
        <w:rPr>
          <w:sz w:val="20"/>
          <w:szCs w:val="20"/>
        </w:rPr>
        <w:t>52:459-465</w:t>
      </w:r>
    </w:p>
    <w:p w:rsidR="00391049" w:rsidRPr="00171861" w:rsidRDefault="00391049" w:rsidP="00391049">
      <w:pPr>
        <w:tabs>
          <w:tab w:val="left" w:pos="0"/>
        </w:tabs>
        <w:spacing w:after="240"/>
        <w:rPr>
          <w:sz w:val="20"/>
          <w:szCs w:val="20"/>
        </w:rPr>
      </w:pPr>
      <w:r w:rsidRPr="00171861">
        <w:rPr>
          <w:sz w:val="20"/>
          <w:szCs w:val="20"/>
        </w:rPr>
        <w:t xml:space="preserve">Park HS, Marth EH (1972) Behaviour of </w:t>
      </w:r>
      <w:r w:rsidRPr="00171861">
        <w:rPr>
          <w:i/>
          <w:sz w:val="20"/>
          <w:szCs w:val="20"/>
        </w:rPr>
        <w:t>Salmonella typhimurium</w:t>
      </w:r>
      <w:r w:rsidRPr="00171861">
        <w:rPr>
          <w:sz w:val="20"/>
          <w:szCs w:val="20"/>
        </w:rPr>
        <w:t xml:space="preserve"> in skimmilk during fermentation by lactic acid bacteria. Journal of Milk and Food Technology 35(8):482-488</w:t>
      </w:r>
    </w:p>
    <w:p w:rsidR="00391049" w:rsidRPr="00171861" w:rsidRDefault="00391049" w:rsidP="00391049">
      <w:pPr>
        <w:tabs>
          <w:tab w:val="left" w:pos="0"/>
        </w:tabs>
        <w:spacing w:after="240"/>
        <w:rPr>
          <w:sz w:val="20"/>
          <w:szCs w:val="20"/>
        </w:rPr>
      </w:pPr>
      <w:r w:rsidRPr="00171861">
        <w:rPr>
          <w:noProof/>
          <w:sz w:val="20"/>
          <w:szCs w:val="20"/>
        </w:rPr>
        <w:t xml:space="preserve">The Pasteur Institute of Lille (2001) Study of the evolution of strains of </w:t>
      </w:r>
      <w:r w:rsidRPr="00171861">
        <w:rPr>
          <w:i/>
          <w:noProof/>
          <w:sz w:val="20"/>
          <w:szCs w:val="20"/>
        </w:rPr>
        <w:t>Listeria</w:t>
      </w:r>
      <w:r w:rsidRPr="00171861">
        <w:rPr>
          <w:noProof/>
          <w:sz w:val="20"/>
          <w:szCs w:val="20"/>
        </w:rPr>
        <w:t xml:space="preserve"> </w:t>
      </w:r>
      <w:r w:rsidRPr="00171861">
        <w:rPr>
          <w:i/>
          <w:noProof/>
          <w:sz w:val="20"/>
          <w:szCs w:val="20"/>
        </w:rPr>
        <w:t>monocytogenes</w:t>
      </w:r>
      <w:r w:rsidRPr="00171861">
        <w:rPr>
          <w:noProof/>
          <w:sz w:val="20"/>
          <w:szCs w:val="20"/>
        </w:rPr>
        <w:t xml:space="preserve"> and </w:t>
      </w:r>
      <w:r w:rsidRPr="00171861">
        <w:rPr>
          <w:i/>
          <w:sz w:val="20"/>
          <w:szCs w:val="20"/>
        </w:rPr>
        <w:t>Salmonella</w:t>
      </w:r>
      <w:r w:rsidRPr="00171861">
        <w:rPr>
          <w:sz w:val="20"/>
          <w:szCs w:val="20"/>
        </w:rPr>
        <w:t xml:space="preserve"> </w:t>
      </w:r>
      <w:r w:rsidRPr="00171861">
        <w:rPr>
          <w:i/>
          <w:sz w:val="20"/>
          <w:szCs w:val="20"/>
        </w:rPr>
        <w:t>enterica</w:t>
      </w:r>
      <w:r w:rsidRPr="00171861">
        <w:rPr>
          <w:sz w:val="20"/>
          <w:szCs w:val="20"/>
        </w:rPr>
        <w:t xml:space="preserve"> during the manufacture and storage of Roquefort cheese. 13 pages</w:t>
      </w:r>
    </w:p>
    <w:p w:rsidR="00391049" w:rsidRPr="00171861" w:rsidRDefault="00391049" w:rsidP="00391049">
      <w:pPr>
        <w:tabs>
          <w:tab w:val="left" w:pos="0"/>
        </w:tabs>
        <w:spacing w:after="240"/>
        <w:rPr>
          <w:sz w:val="20"/>
          <w:szCs w:val="20"/>
        </w:rPr>
      </w:pPr>
      <w:r w:rsidRPr="00171861">
        <w:rPr>
          <w:sz w:val="20"/>
          <w:szCs w:val="20"/>
        </w:rPr>
        <w:t xml:space="preserve">Picque D, Perret B, Latrille E, Corrìeu G (1992) Caracterisation et classification de bacteries lactiques </w:t>
      </w:r>
      <w:r w:rsidR="00F50FC6">
        <w:rPr>
          <w:rFonts w:cs="Arial"/>
          <w:sz w:val="20"/>
          <w:szCs w:val="20"/>
        </w:rPr>
        <w:t>à</w:t>
      </w:r>
      <w:r w:rsidRPr="00171861">
        <w:rPr>
          <w:sz w:val="20"/>
          <w:szCs w:val="20"/>
        </w:rPr>
        <w:t xml:space="preserve"> partir de la mesure de leur cinetique d’acidification [Characterization and classification of lactic acid bacteria based on the acidification kinetic]. Lebensmittel-Wissenschaft und -Technologie 25:181-186. In French</w:t>
      </w:r>
    </w:p>
    <w:p w:rsidR="00391049" w:rsidRPr="00171861" w:rsidRDefault="00391049" w:rsidP="00391049">
      <w:pPr>
        <w:tabs>
          <w:tab w:val="left" w:pos="0"/>
        </w:tabs>
        <w:spacing w:after="240"/>
        <w:rPr>
          <w:sz w:val="20"/>
          <w:szCs w:val="20"/>
        </w:rPr>
      </w:pPr>
      <w:r w:rsidRPr="00171861">
        <w:rPr>
          <w:sz w:val="20"/>
          <w:szCs w:val="20"/>
        </w:rPr>
        <w:t>Pitzer KS (1973) Thermodynamics of electrolytes. 1. Theoretical basis and general equations. Journal of Physical Chemistry 77:268-277</w:t>
      </w:r>
    </w:p>
    <w:p w:rsidR="00391049" w:rsidRPr="00171861" w:rsidRDefault="00391049" w:rsidP="00391049">
      <w:pPr>
        <w:tabs>
          <w:tab w:val="left" w:pos="0"/>
        </w:tabs>
        <w:spacing w:after="240"/>
        <w:rPr>
          <w:sz w:val="20"/>
          <w:szCs w:val="20"/>
        </w:rPr>
      </w:pPr>
      <w:r w:rsidRPr="00171861">
        <w:rPr>
          <w:sz w:val="20"/>
          <w:szCs w:val="20"/>
        </w:rPr>
        <w:t xml:space="preserve">Resnik SL, Chirife J (1988) Proposed theoretical water activity values at various temperatures for selected solutions to be used as reference sources in the range of microbial growth. </w:t>
      </w:r>
      <w:r w:rsidRPr="00171861">
        <w:rPr>
          <w:noProof/>
          <w:sz w:val="20"/>
          <w:szCs w:val="20"/>
        </w:rPr>
        <w:t>Journal of Food Protection</w:t>
      </w:r>
      <w:r w:rsidRPr="00171861">
        <w:rPr>
          <w:i/>
          <w:noProof/>
          <w:sz w:val="20"/>
          <w:szCs w:val="20"/>
        </w:rPr>
        <w:t xml:space="preserve"> </w:t>
      </w:r>
      <w:r w:rsidRPr="00171861">
        <w:rPr>
          <w:sz w:val="20"/>
          <w:szCs w:val="20"/>
        </w:rPr>
        <w:t>51:419–423</w:t>
      </w:r>
    </w:p>
    <w:p w:rsidR="00391049" w:rsidRPr="00171861" w:rsidRDefault="00391049" w:rsidP="00391049">
      <w:pPr>
        <w:tabs>
          <w:tab w:val="left" w:pos="0"/>
        </w:tabs>
        <w:spacing w:after="240"/>
        <w:rPr>
          <w:sz w:val="20"/>
          <w:szCs w:val="20"/>
        </w:rPr>
      </w:pPr>
      <w:r w:rsidRPr="00171861">
        <w:rPr>
          <w:sz w:val="20"/>
          <w:szCs w:val="20"/>
        </w:rPr>
        <w:t>Ross KD (1975) Estimation of water activity in intermediate moisture foods. Food Technology 29:26, 28, 30, 32, 34</w:t>
      </w:r>
    </w:p>
    <w:p w:rsidR="00391049" w:rsidRPr="00171861" w:rsidRDefault="00391049" w:rsidP="00391049">
      <w:pPr>
        <w:tabs>
          <w:tab w:val="left" w:pos="0"/>
        </w:tabs>
        <w:spacing w:after="240"/>
        <w:rPr>
          <w:sz w:val="20"/>
          <w:szCs w:val="20"/>
        </w:rPr>
      </w:pPr>
      <w:r w:rsidRPr="00171861">
        <w:rPr>
          <w:sz w:val="20"/>
          <w:szCs w:val="20"/>
        </w:rPr>
        <w:t>Ross T, Zhang D, McQuestin OJ (2008) Temperature governs the inactivation rate of vegetative bacteria under growth-preventing conditions. International Journal of Food Microbiology 128:129-135</w:t>
      </w:r>
    </w:p>
    <w:p w:rsidR="00391049" w:rsidRPr="00171861" w:rsidRDefault="00391049" w:rsidP="00391049">
      <w:pPr>
        <w:tabs>
          <w:tab w:val="left" w:pos="0"/>
        </w:tabs>
        <w:spacing w:after="240"/>
        <w:rPr>
          <w:sz w:val="20"/>
          <w:szCs w:val="20"/>
        </w:rPr>
      </w:pPr>
      <w:r w:rsidRPr="00171861">
        <w:rPr>
          <w:sz w:val="20"/>
          <w:szCs w:val="20"/>
        </w:rPr>
        <w:t>Rüegg M, Blanc B (1977) Beziehungen zwischen wasseraktivität, wasser-sorptionsvermögen und zusammensetzung von käse [Relationships between water activity, water sorption capacity and cheese composition]. Milchwissenschaft 32:193-201. In German</w:t>
      </w:r>
    </w:p>
    <w:p w:rsidR="00391049" w:rsidRPr="00171861" w:rsidRDefault="00391049" w:rsidP="00391049">
      <w:pPr>
        <w:tabs>
          <w:tab w:val="left" w:pos="0"/>
        </w:tabs>
        <w:spacing w:after="240"/>
        <w:rPr>
          <w:noProof/>
          <w:sz w:val="20"/>
          <w:szCs w:val="20"/>
        </w:rPr>
      </w:pPr>
      <w:r w:rsidRPr="00171861">
        <w:rPr>
          <w:noProof/>
          <w:sz w:val="20"/>
          <w:szCs w:val="20"/>
        </w:rPr>
        <w:t xml:space="preserve">Ryser ET, Marth EH (1987a) Behavior of </w:t>
      </w:r>
      <w:r w:rsidRPr="00171861">
        <w:rPr>
          <w:i/>
          <w:noProof/>
          <w:sz w:val="20"/>
          <w:szCs w:val="20"/>
        </w:rPr>
        <w:t>Listeria monocytogenes</w:t>
      </w:r>
      <w:r w:rsidRPr="00171861">
        <w:rPr>
          <w:noProof/>
          <w:sz w:val="20"/>
          <w:szCs w:val="20"/>
        </w:rPr>
        <w:t xml:space="preserve"> during the manufacture and ripening of Cheddar cheese. Journal of Food Protection</w:t>
      </w:r>
      <w:r w:rsidRPr="00171861">
        <w:rPr>
          <w:i/>
          <w:noProof/>
          <w:sz w:val="20"/>
          <w:szCs w:val="20"/>
        </w:rPr>
        <w:t xml:space="preserve"> </w:t>
      </w:r>
      <w:r w:rsidRPr="00171861">
        <w:rPr>
          <w:noProof/>
          <w:sz w:val="20"/>
          <w:szCs w:val="20"/>
        </w:rPr>
        <w:t>50:7-13</w:t>
      </w:r>
    </w:p>
    <w:p w:rsidR="00391049" w:rsidRPr="00171861" w:rsidRDefault="00391049" w:rsidP="00391049">
      <w:pPr>
        <w:tabs>
          <w:tab w:val="left" w:pos="0"/>
        </w:tabs>
        <w:spacing w:after="240"/>
        <w:rPr>
          <w:sz w:val="20"/>
          <w:szCs w:val="20"/>
        </w:rPr>
      </w:pPr>
      <w:r w:rsidRPr="00171861">
        <w:rPr>
          <w:sz w:val="20"/>
          <w:szCs w:val="20"/>
        </w:rPr>
        <w:t xml:space="preserve">Ryser ET, Marth EH (1987b) Fate of </w:t>
      </w:r>
      <w:r w:rsidRPr="00171861">
        <w:rPr>
          <w:i/>
          <w:sz w:val="20"/>
          <w:szCs w:val="20"/>
        </w:rPr>
        <w:t>Listeria</w:t>
      </w:r>
      <w:r w:rsidRPr="00171861">
        <w:rPr>
          <w:sz w:val="20"/>
          <w:szCs w:val="20"/>
        </w:rPr>
        <w:t xml:space="preserve"> </w:t>
      </w:r>
      <w:r w:rsidRPr="00171861">
        <w:rPr>
          <w:i/>
          <w:sz w:val="20"/>
          <w:szCs w:val="20"/>
        </w:rPr>
        <w:t>monocytogenes</w:t>
      </w:r>
      <w:r w:rsidRPr="00171861">
        <w:rPr>
          <w:sz w:val="20"/>
          <w:szCs w:val="20"/>
        </w:rPr>
        <w:t xml:space="preserve"> during manufacture and ripening of Camembert cheese. Journal of Food Protection 50:372-378</w:t>
      </w:r>
    </w:p>
    <w:p w:rsidR="00391049" w:rsidRPr="00171861" w:rsidRDefault="00391049" w:rsidP="00391049">
      <w:pPr>
        <w:tabs>
          <w:tab w:val="left" w:pos="0"/>
        </w:tabs>
        <w:spacing w:after="240"/>
        <w:rPr>
          <w:noProof/>
          <w:sz w:val="20"/>
          <w:szCs w:val="20"/>
        </w:rPr>
      </w:pPr>
      <w:r w:rsidRPr="00171861">
        <w:rPr>
          <w:noProof/>
          <w:sz w:val="20"/>
          <w:szCs w:val="20"/>
        </w:rPr>
        <w:t xml:space="preserve">Ryser ET, Marth EH (1989) Behavior of </w:t>
      </w:r>
      <w:r w:rsidRPr="00171861">
        <w:rPr>
          <w:i/>
          <w:noProof/>
          <w:sz w:val="20"/>
          <w:szCs w:val="20"/>
        </w:rPr>
        <w:t>Listeria monocytogenes</w:t>
      </w:r>
      <w:r w:rsidRPr="00171861">
        <w:rPr>
          <w:noProof/>
          <w:sz w:val="20"/>
          <w:szCs w:val="20"/>
        </w:rPr>
        <w:t xml:space="preserve"> during manufacture and ripening of brick cheese. Journal of Dairy Science</w:t>
      </w:r>
      <w:r w:rsidRPr="00171861">
        <w:rPr>
          <w:i/>
          <w:noProof/>
          <w:sz w:val="20"/>
          <w:szCs w:val="20"/>
        </w:rPr>
        <w:t xml:space="preserve"> </w:t>
      </w:r>
      <w:r w:rsidRPr="00171861">
        <w:rPr>
          <w:noProof/>
          <w:sz w:val="20"/>
          <w:szCs w:val="20"/>
        </w:rPr>
        <w:t>72:838-853</w:t>
      </w:r>
    </w:p>
    <w:p w:rsidR="00391049" w:rsidRPr="00171861" w:rsidRDefault="00391049" w:rsidP="00391049">
      <w:pPr>
        <w:rPr>
          <w:rFonts w:ascii="AdvPSFT-R" w:hAnsi="AdvPSFT-R" w:cs="AdvPSFT-R"/>
          <w:sz w:val="20"/>
          <w:szCs w:val="20"/>
        </w:rPr>
      </w:pPr>
      <w:r w:rsidRPr="00171861">
        <w:rPr>
          <w:rFonts w:ascii="AdvPSFT-R" w:hAnsi="AdvPSFT-R" w:cs="AdvPSFT-R"/>
          <w:sz w:val="20"/>
          <w:szCs w:val="20"/>
        </w:rPr>
        <w:t xml:space="preserve">Schvartzman MS, Belessi X, Butler F, Skandamis P, Jordan K (2010) Comparison of growth limits of </w:t>
      </w:r>
      <w:r w:rsidRPr="00171861">
        <w:rPr>
          <w:rFonts w:ascii="AdvPSFT-R" w:hAnsi="AdvPSFT-R" w:cs="AdvPSFT-R"/>
          <w:i/>
          <w:sz w:val="20"/>
          <w:szCs w:val="20"/>
        </w:rPr>
        <w:t>Listeria</w:t>
      </w:r>
      <w:r w:rsidRPr="00171861">
        <w:rPr>
          <w:rFonts w:ascii="AdvPSFT-R" w:hAnsi="AdvPSFT-R" w:cs="AdvPSFT-R"/>
          <w:sz w:val="20"/>
          <w:szCs w:val="20"/>
        </w:rPr>
        <w:t xml:space="preserve"> </w:t>
      </w:r>
      <w:r w:rsidRPr="00171861">
        <w:rPr>
          <w:rFonts w:ascii="AdvPSFT-R" w:hAnsi="AdvPSFT-R" w:cs="AdvPSFT-R"/>
          <w:i/>
          <w:sz w:val="20"/>
          <w:szCs w:val="20"/>
        </w:rPr>
        <w:t>monocytogenes</w:t>
      </w:r>
      <w:r w:rsidRPr="00171861">
        <w:rPr>
          <w:rFonts w:ascii="AdvPSFT-R" w:hAnsi="AdvPSFT-R" w:cs="AdvPSFT-R"/>
          <w:sz w:val="20"/>
          <w:szCs w:val="20"/>
        </w:rPr>
        <w:t xml:space="preserve"> in milk, broth and cheese. Journal of Applied Microbiology 109:1790-1799</w:t>
      </w:r>
    </w:p>
    <w:p w:rsidR="00391049" w:rsidRPr="00171861" w:rsidRDefault="00391049" w:rsidP="00391049">
      <w:pPr>
        <w:rPr>
          <w:rFonts w:ascii="AdvPSFT-R" w:hAnsi="AdvPSFT-R" w:cs="AdvPSFT-R"/>
          <w:sz w:val="20"/>
          <w:szCs w:val="20"/>
        </w:rPr>
      </w:pPr>
    </w:p>
    <w:p w:rsidR="00391049" w:rsidRPr="00171861" w:rsidRDefault="00391049" w:rsidP="00391049">
      <w:pPr>
        <w:rPr>
          <w:rFonts w:ascii="AdvPSFT-R" w:hAnsi="AdvPSFT-R" w:cs="AdvPSFT-R"/>
          <w:sz w:val="20"/>
          <w:szCs w:val="20"/>
        </w:rPr>
      </w:pPr>
      <w:r w:rsidRPr="00171861">
        <w:rPr>
          <w:sz w:val="20"/>
          <w:szCs w:val="20"/>
        </w:rPr>
        <w:t>Spinnler HE, Corrieu G (1989) Automatic method to quantify starter activity based on pH measurement. Journal of Dairy Research 56:755-764</w:t>
      </w:r>
    </w:p>
    <w:p w:rsidR="00391049" w:rsidRPr="00171861" w:rsidRDefault="00391049" w:rsidP="00391049">
      <w:pPr>
        <w:rPr>
          <w:rFonts w:ascii="AdvPSFT-R" w:hAnsi="AdvPSFT-R" w:cs="AdvPSFT-R"/>
          <w:sz w:val="20"/>
          <w:szCs w:val="20"/>
        </w:rPr>
      </w:pPr>
    </w:p>
    <w:p w:rsidR="007E0B76" w:rsidRPr="00171861" w:rsidRDefault="00A46350" w:rsidP="007E0B76">
      <w:pPr>
        <w:rPr>
          <w:noProof/>
          <w:sz w:val="20"/>
          <w:szCs w:val="20"/>
        </w:rPr>
      </w:pPr>
      <w:r w:rsidRPr="00171861">
        <w:rPr>
          <w:noProof/>
          <w:sz w:val="20"/>
          <w:szCs w:val="20"/>
        </w:rPr>
        <w:t>Tan A,</w:t>
      </w:r>
      <w:r w:rsidR="007E0B76" w:rsidRPr="00171861">
        <w:rPr>
          <w:noProof/>
          <w:sz w:val="20"/>
          <w:szCs w:val="20"/>
        </w:rPr>
        <w:t xml:space="preserve"> Beaton S, Dimovski K, Hogg G, di Paola V, Haines H (2008) Pathogen survival in portioned</w:t>
      </w:r>
    </w:p>
    <w:p w:rsidR="00A46350" w:rsidRPr="00171861" w:rsidRDefault="007E0B76" w:rsidP="007E0B76">
      <w:pPr>
        <w:rPr>
          <w:noProof/>
          <w:sz w:val="20"/>
          <w:szCs w:val="20"/>
        </w:rPr>
      </w:pPr>
      <w:r w:rsidRPr="00171861">
        <w:rPr>
          <w:noProof/>
          <w:sz w:val="20"/>
          <w:szCs w:val="20"/>
        </w:rPr>
        <w:t>retail soft cheeses. The Australian Journal of Dairy Technology 63:39-44</w:t>
      </w:r>
    </w:p>
    <w:p w:rsidR="00391049" w:rsidRPr="00171861" w:rsidRDefault="00391049" w:rsidP="00391049">
      <w:pPr>
        <w:rPr>
          <w:rFonts w:ascii="AdvPSFT-R" w:hAnsi="AdvPSFT-R" w:cs="AdvPSFT-R"/>
          <w:sz w:val="20"/>
          <w:szCs w:val="20"/>
        </w:rPr>
      </w:pPr>
      <w:r w:rsidRPr="00171861">
        <w:rPr>
          <w:noProof/>
          <w:sz w:val="20"/>
          <w:szCs w:val="20"/>
        </w:rPr>
        <w:lastRenderedPageBreak/>
        <w:t xml:space="preserve">Torrestiana B, Brito de la Fuente SE, Lacroix C, Choplin L (1994) Modelling the acidifying activity profile of </w:t>
      </w:r>
      <w:r w:rsidRPr="00171861">
        <w:rPr>
          <w:i/>
          <w:noProof/>
          <w:sz w:val="20"/>
          <w:szCs w:val="20"/>
        </w:rPr>
        <w:t>Lactobacillus</w:t>
      </w:r>
      <w:r w:rsidRPr="00171861">
        <w:rPr>
          <w:noProof/>
          <w:sz w:val="20"/>
          <w:szCs w:val="20"/>
        </w:rPr>
        <w:t xml:space="preserve"> </w:t>
      </w:r>
      <w:r w:rsidRPr="00171861">
        <w:rPr>
          <w:i/>
          <w:noProof/>
          <w:sz w:val="20"/>
          <w:szCs w:val="20"/>
        </w:rPr>
        <w:t>bulgaricus</w:t>
      </w:r>
      <w:r w:rsidRPr="00171861">
        <w:rPr>
          <w:noProof/>
          <w:sz w:val="20"/>
          <w:szCs w:val="20"/>
        </w:rPr>
        <w:t xml:space="preserve"> cultures. Applied Microbiology and Biotechnology 41:192-196</w:t>
      </w:r>
    </w:p>
    <w:p w:rsidR="00391049" w:rsidRPr="00171861" w:rsidRDefault="00391049" w:rsidP="00391049">
      <w:pPr>
        <w:tabs>
          <w:tab w:val="left" w:pos="0"/>
        </w:tabs>
        <w:spacing w:after="240"/>
        <w:rPr>
          <w:noProof/>
          <w:sz w:val="20"/>
          <w:szCs w:val="20"/>
        </w:rPr>
      </w:pPr>
      <w:r w:rsidRPr="00171861">
        <w:rPr>
          <w:noProof/>
          <w:sz w:val="20"/>
          <w:szCs w:val="20"/>
        </w:rPr>
        <w:t>Willman N and Willman C (1999) Home cheesemaking. Neil and Carol Willman. Little River, Victoria. 2</w:t>
      </w:r>
      <w:r w:rsidRPr="00171861">
        <w:rPr>
          <w:noProof/>
          <w:sz w:val="20"/>
          <w:szCs w:val="20"/>
          <w:vertAlign w:val="superscript"/>
        </w:rPr>
        <w:t>nd</w:t>
      </w:r>
      <w:r w:rsidRPr="00171861">
        <w:rPr>
          <w:noProof/>
          <w:sz w:val="20"/>
          <w:szCs w:val="20"/>
        </w:rPr>
        <w:t xml:space="preserve"> edition.</w:t>
      </w:r>
    </w:p>
    <w:p w:rsidR="00391049" w:rsidRPr="00171861" w:rsidRDefault="00391049" w:rsidP="00391049">
      <w:pPr>
        <w:tabs>
          <w:tab w:val="left" w:pos="0"/>
        </w:tabs>
        <w:spacing w:after="240"/>
        <w:rPr>
          <w:noProof/>
          <w:sz w:val="20"/>
          <w:szCs w:val="20"/>
        </w:rPr>
      </w:pPr>
      <w:r w:rsidRPr="00171861">
        <w:rPr>
          <w:noProof/>
          <w:sz w:val="20"/>
          <w:szCs w:val="20"/>
        </w:rPr>
        <w:t xml:space="preserve">Withers H, Couper J (2012) Effect of microbial interactions on pathogen growth and survival during fermentation of raw milk − Final report. MPI Technical Paper No: 2012/13. New Zealand Ministry for Primary Industries. </w:t>
      </w:r>
      <w:hyperlink r:id="rId37" w:history="1">
        <w:r w:rsidRPr="00171861">
          <w:rPr>
            <w:rStyle w:val="Hyperlink"/>
            <w:noProof/>
            <w:sz w:val="20"/>
            <w:szCs w:val="20"/>
          </w:rPr>
          <w:t>http://foodsafety.govt.nz/elibrary/industry/microbial-interactions-pathogen-raw-milk/microbial-interactions-pathogen-growth-technical%20paper.pdf</w:t>
        </w:r>
      </w:hyperlink>
      <w:r w:rsidRPr="00171861">
        <w:rPr>
          <w:noProof/>
          <w:sz w:val="20"/>
          <w:szCs w:val="20"/>
        </w:rPr>
        <w:t xml:space="preserve"> Accessed 26 July 2012.</w:t>
      </w:r>
    </w:p>
    <w:p w:rsidR="00391049" w:rsidRPr="00171861" w:rsidRDefault="00391049" w:rsidP="00391049">
      <w:pPr>
        <w:tabs>
          <w:tab w:val="left" w:pos="0"/>
        </w:tabs>
        <w:spacing w:after="240"/>
        <w:rPr>
          <w:noProof/>
          <w:sz w:val="20"/>
          <w:szCs w:val="20"/>
        </w:rPr>
      </w:pPr>
      <w:r w:rsidRPr="00171861">
        <w:rPr>
          <w:noProof/>
          <w:sz w:val="20"/>
          <w:szCs w:val="20"/>
        </w:rPr>
        <w:t xml:space="preserve">Yousef AE, Marth EH (1988) Behaviour of </w:t>
      </w:r>
      <w:r w:rsidRPr="00171861">
        <w:rPr>
          <w:i/>
          <w:noProof/>
          <w:sz w:val="20"/>
          <w:szCs w:val="20"/>
        </w:rPr>
        <w:t>Listeria monocytogenes</w:t>
      </w:r>
      <w:r w:rsidRPr="00171861">
        <w:rPr>
          <w:noProof/>
          <w:sz w:val="20"/>
          <w:szCs w:val="20"/>
        </w:rPr>
        <w:t xml:space="preserve"> during the manufacture and storage of Colby cheese. Journal of Food Protection</w:t>
      </w:r>
      <w:r w:rsidRPr="00171861">
        <w:rPr>
          <w:i/>
          <w:noProof/>
          <w:sz w:val="20"/>
          <w:szCs w:val="20"/>
        </w:rPr>
        <w:t xml:space="preserve"> </w:t>
      </w:r>
      <w:r w:rsidRPr="00171861">
        <w:rPr>
          <w:noProof/>
          <w:sz w:val="20"/>
          <w:szCs w:val="20"/>
        </w:rPr>
        <w:t>51:12-15</w:t>
      </w:r>
    </w:p>
    <w:p w:rsidR="00391049" w:rsidRPr="00171861" w:rsidRDefault="00391049" w:rsidP="00391049">
      <w:pPr>
        <w:tabs>
          <w:tab w:val="left" w:pos="0"/>
        </w:tabs>
        <w:spacing w:after="240"/>
        <w:rPr>
          <w:noProof/>
          <w:sz w:val="20"/>
          <w:szCs w:val="20"/>
        </w:rPr>
      </w:pPr>
      <w:r w:rsidRPr="00171861">
        <w:rPr>
          <w:noProof/>
          <w:sz w:val="20"/>
          <w:szCs w:val="20"/>
        </w:rPr>
        <w:t xml:space="preserve">Yousef AE, Marth EH (1990) Fate of </w:t>
      </w:r>
      <w:r w:rsidRPr="00171861">
        <w:rPr>
          <w:i/>
          <w:noProof/>
          <w:sz w:val="20"/>
          <w:szCs w:val="20"/>
        </w:rPr>
        <w:t>Listeria monocytogenes</w:t>
      </w:r>
      <w:r w:rsidRPr="00171861">
        <w:rPr>
          <w:noProof/>
          <w:sz w:val="20"/>
          <w:szCs w:val="20"/>
        </w:rPr>
        <w:t xml:space="preserve"> during the manufacture and ripening of Parmesan cheese. Journal of Dairy Science</w:t>
      </w:r>
      <w:r w:rsidRPr="00171861">
        <w:rPr>
          <w:i/>
          <w:noProof/>
          <w:sz w:val="20"/>
          <w:szCs w:val="20"/>
        </w:rPr>
        <w:t xml:space="preserve"> </w:t>
      </w:r>
      <w:r w:rsidRPr="00171861">
        <w:rPr>
          <w:noProof/>
          <w:sz w:val="20"/>
          <w:szCs w:val="20"/>
        </w:rPr>
        <w:t>73:3351-3356</w:t>
      </w:r>
    </w:p>
    <w:p w:rsidR="00391049" w:rsidRPr="00171861" w:rsidRDefault="00391049" w:rsidP="00391049">
      <w:pPr>
        <w:tabs>
          <w:tab w:val="left" w:pos="0"/>
        </w:tabs>
        <w:spacing w:after="240"/>
        <w:rPr>
          <w:noProof/>
          <w:sz w:val="20"/>
          <w:szCs w:val="20"/>
        </w:rPr>
      </w:pPr>
      <w:r w:rsidRPr="00171861">
        <w:rPr>
          <w:noProof/>
          <w:sz w:val="20"/>
          <w:szCs w:val="20"/>
        </w:rPr>
        <w:t xml:space="preserve">Zanatta P, Basso A (1992) A new approach to the characterization of </w:t>
      </w:r>
      <w:r w:rsidRPr="00171861">
        <w:rPr>
          <w:i/>
          <w:noProof/>
          <w:sz w:val="20"/>
          <w:szCs w:val="20"/>
        </w:rPr>
        <w:t>Streptococcus</w:t>
      </w:r>
      <w:r w:rsidRPr="00171861">
        <w:rPr>
          <w:noProof/>
          <w:sz w:val="20"/>
          <w:szCs w:val="20"/>
        </w:rPr>
        <w:t xml:space="preserve"> </w:t>
      </w:r>
      <w:r w:rsidRPr="00171861">
        <w:rPr>
          <w:i/>
          <w:noProof/>
          <w:sz w:val="20"/>
          <w:szCs w:val="20"/>
        </w:rPr>
        <w:t>salivarius</w:t>
      </w:r>
      <w:r w:rsidRPr="00171861">
        <w:rPr>
          <w:noProof/>
          <w:sz w:val="20"/>
          <w:szCs w:val="20"/>
        </w:rPr>
        <w:t xml:space="preserve"> subsp </w:t>
      </w:r>
      <w:r w:rsidRPr="00171861">
        <w:rPr>
          <w:i/>
          <w:noProof/>
          <w:sz w:val="20"/>
          <w:szCs w:val="20"/>
        </w:rPr>
        <w:t>thermophilus</w:t>
      </w:r>
      <w:r w:rsidRPr="00171861">
        <w:rPr>
          <w:noProof/>
          <w:sz w:val="20"/>
          <w:szCs w:val="20"/>
        </w:rPr>
        <w:t xml:space="preserve"> based on acidification rates. Lait 72:285-295</w:t>
      </w:r>
    </w:p>
    <w:p w:rsidR="00391049" w:rsidRPr="00171861" w:rsidRDefault="00391049" w:rsidP="00391049">
      <w:pPr>
        <w:tabs>
          <w:tab w:val="left" w:pos="0"/>
        </w:tabs>
        <w:spacing w:after="240"/>
        <w:rPr>
          <w:noProof/>
          <w:sz w:val="20"/>
          <w:szCs w:val="20"/>
        </w:rPr>
      </w:pPr>
    </w:p>
    <w:p w:rsidR="00391049" w:rsidRPr="00171861" w:rsidRDefault="00391049" w:rsidP="00391049">
      <w:pPr>
        <w:tabs>
          <w:tab w:val="left" w:pos="0"/>
        </w:tabs>
        <w:spacing w:after="240"/>
        <w:rPr>
          <w:noProof/>
          <w:sz w:val="20"/>
          <w:szCs w:val="20"/>
        </w:rPr>
      </w:pPr>
    </w:p>
    <w:p w:rsidR="00C02D6C" w:rsidRDefault="00C02D6C" w:rsidP="00391049">
      <w:pPr>
        <w:pStyle w:val="Heading1"/>
        <w:ind w:left="0" w:firstLine="0"/>
      </w:pPr>
      <w:bookmarkStart w:id="100" w:name="_Ref369865403"/>
      <w:bookmarkStart w:id="101" w:name="_Toc388021692"/>
      <w:r>
        <w:br w:type="page"/>
      </w:r>
    </w:p>
    <w:p w:rsidR="00391049" w:rsidRPr="00171861" w:rsidRDefault="00391049" w:rsidP="00391049">
      <w:pPr>
        <w:pStyle w:val="Heading1"/>
        <w:ind w:left="0" w:firstLine="0"/>
      </w:pPr>
      <w:r w:rsidRPr="00171861">
        <w:lastRenderedPageBreak/>
        <w:t>Appendix 1</w:t>
      </w:r>
      <w:bookmarkEnd w:id="100"/>
      <w:r w:rsidR="00467B7A" w:rsidRPr="00171861">
        <w:t xml:space="preserve"> </w:t>
      </w:r>
      <w:r w:rsidR="00C02D6C">
        <w:t xml:space="preserve">– </w:t>
      </w:r>
      <w:r w:rsidR="00467B7A" w:rsidRPr="00171861">
        <w:rPr>
          <w:bCs w:val="0"/>
          <w:szCs w:val="22"/>
        </w:rPr>
        <w:t>Starter and adjunct cultures used in pathogen challenge study cheeses</w:t>
      </w:r>
      <w:bookmarkEnd w:id="10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0"/>
        <w:gridCol w:w="2957"/>
        <w:gridCol w:w="3755"/>
      </w:tblGrid>
      <w:tr w:rsidR="00391049" w:rsidRPr="00171861" w:rsidTr="00C02D6C">
        <w:trPr>
          <w:tblHeader/>
          <w:jc w:val="center"/>
        </w:trPr>
        <w:tc>
          <w:tcPr>
            <w:tcW w:w="0" w:type="auto"/>
            <w:shd w:val="clear" w:color="auto" w:fill="EAF1DD" w:themeFill="accent3" w:themeFillTint="33"/>
          </w:tcPr>
          <w:p w:rsidR="00391049" w:rsidRDefault="00391049" w:rsidP="00C30726">
            <w:pPr>
              <w:rPr>
                <w:b/>
                <w:sz w:val="18"/>
                <w:szCs w:val="18"/>
              </w:rPr>
            </w:pPr>
            <w:r w:rsidRPr="00171861">
              <w:rPr>
                <w:b/>
                <w:sz w:val="18"/>
                <w:szCs w:val="18"/>
              </w:rPr>
              <w:t>Reference</w:t>
            </w:r>
          </w:p>
          <w:p w:rsidR="00C02D6C" w:rsidRPr="00171861" w:rsidRDefault="00C02D6C" w:rsidP="00C30726">
            <w:pPr>
              <w:rPr>
                <w:b/>
                <w:sz w:val="18"/>
                <w:szCs w:val="18"/>
              </w:rPr>
            </w:pPr>
          </w:p>
        </w:tc>
        <w:tc>
          <w:tcPr>
            <w:tcW w:w="0" w:type="auto"/>
            <w:shd w:val="clear" w:color="auto" w:fill="EAF1DD" w:themeFill="accent3" w:themeFillTint="33"/>
          </w:tcPr>
          <w:p w:rsidR="00391049" w:rsidRPr="00171861" w:rsidRDefault="00391049" w:rsidP="00C30726">
            <w:pPr>
              <w:rPr>
                <w:b/>
                <w:sz w:val="18"/>
                <w:szCs w:val="18"/>
              </w:rPr>
            </w:pPr>
            <w:r w:rsidRPr="00171861">
              <w:rPr>
                <w:b/>
                <w:sz w:val="18"/>
                <w:szCs w:val="18"/>
              </w:rPr>
              <w:t>Cheese name/Descriptor</w:t>
            </w:r>
          </w:p>
        </w:tc>
        <w:tc>
          <w:tcPr>
            <w:tcW w:w="0" w:type="auto"/>
            <w:shd w:val="clear" w:color="auto" w:fill="EAF1DD" w:themeFill="accent3" w:themeFillTint="33"/>
          </w:tcPr>
          <w:p w:rsidR="00391049" w:rsidRPr="00171861" w:rsidRDefault="00391049" w:rsidP="00C30726">
            <w:pPr>
              <w:rPr>
                <w:b/>
                <w:sz w:val="18"/>
                <w:szCs w:val="18"/>
              </w:rPr>
            </w:pPr>
            <w:r w:rsidRPr="00171861">
              <w:rPr>
                <w:b/>
                <w:sz w:val="18"/>
                <w:szCs w:val="18"/>
              </w:rPr>
              <w:t>Cultures added</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Abdulla et al. (1993) JFP 56(10):841-846</w:t>
            </w:r>
          </w:p>
        </w:tc>
        <w:tc>
          <w:tcPr>
            <w:tcW w:w="0" w:type="auto"/>
          </w:tcPr>
          <w:p w:rsidR="00391049" w:rsidRPr="00171861" w:rsidRDefault="00391049" w:rsidP="00C30726">
            <w:pPr>
              <w:rPr>
                <w:sz w:val="18"/>
                <w:szCs w:val="18"/>
              </w:rPr>
            </w:pPr>
            <w:r w:rsidRPr="00171861">
              <w:rPr>
                <w:sz w:val="18"/>
                <w:szCs w:val="18"/>
              </w:rPr>
              <w:t xml:space="preserve">White pickled </w:t>
            </w:r>
          </w:p>
        </w:tc>
        <w:tc>
          <w:tcPr>
            <w:tcW w:w="0" w:type="auto"/>
          </w:tcPr>
          <w:p w:rsidR="00391049" w:rsidRPr="00171861" w:rsidRDefault="00391049" w:rsidP="00C30726">
            <w:pPr>
              <w:rPr>
                <w:i/>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ssp. </w:t>
            </w:r>
            <w:r w:rsidRPr="00171861">
              <w:rPr>
                <w:i/>
                <w:sz w:val="18"/>
                <w:szCs w:val="18"/>
              </w:rPr>
              <w:t xml:space="preserve">cremoris </w:t>
            </w:r>
          </w:p>
          <w:p w:rsidR="00391049" w:rsidRPr="00171861" w:rsidRDefault="00391049" w:rsidP="00C30726">
            <w:pPr>
              <w:rPr>
                <w:sz w:val="18"/>
                <w:szCs w:val="18"/>
              </w:rPr>
            </w:pP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Bachmann and Spahr (1995) JDS 78:476-483</w:t>
            </w:r>
          </w:p>
        </w:tc>
        <w:tc>
          <w:tcPr>
            <w:tcW w:w="0" w:type="auto"/>
          </w:tcPr>
          <w:p w:rsidR="00391049" w:rsidRPr="00171861" w:rsidRDefault="00391049" w:rsidP="00C30726">
            <w:pPr>
              <w:rPr>
                <w:sz w:val="18"/>
                <w:szCs w:val="18"/>
              </w:rPr>
            </w:pPr>
            <w:r w:rsidRPr="00171861">
              <w:rPr>
                <w:sz w:val="18"/>
                <w:szCs w:val="18"/>
              </w:rPr>
              <w:t>Swiss hard (Emmentaler-style) and semihard (Tilsiter-style)</w:t>
            </w:r>
          </w:p>
        </w:tc>
        <w:tc>
          <w:tcPr>
            <w:tcW w:w="0" w:type="auto"/>
          </w:tcPr>
          <w:p w:rsidR="00391049" w:rsidRPr="00171861" w:rsidRDefault="00391049" w:rsidP="00C30726">
            <w:pPr>
              <w:rPr>
                <w:sz w:val="18"/>
                <w:szCs w:val="18"/>
              </w:rPr>
            </w:pPr>
            <w:r w:rsidRPr="00171861">
              <w:rPr>
                <w:i/>
                <w:sz w:val="18"/>
                <w:szCs w:val="18"/>
              </w:rPr>
              <w:t>Lactococcus</w:t>
            </w:r>
            <w:r w:rsidRPr="00171861">
              <w:rPr>
                <w:sz w:val="18"/>
                <w:szCs w:val="18"/>
              </w:rPr>
              <w:t xml:space="preserve"> </w:t>
            </w:r>
            <w:r w:rsidRPr="00171861">
              <w:rPr>
                <w:i/>
                <w:sz w:val="18"/>
                <w:szCs w:val="18"/>
              </w:rPr>
              <w:t>delbrueckii</w:t>
            </w:r>
            <w:r w:rsidRPr="00171861">
              <w:rPr>
                <w:sz w:val="18"/>
                <w:szCs w:val="18"/>
              </w:rPr>
              <w:t xml:space="preserve"> spp. </w:t>
            </w:r>
            <w:r w:rsidRPr="00171861">
              <w:rPr>
                <w:i/>
                <w:sz w:val="18"/>
                <w:szCs w:val="18"/>
              </w:rPr>
              <w:t>lactis</w:t>
            </w:r>
          </w:p>
          <w:p w:rsidR="00391049" w:rsidRPr="00171861" w:rsidRDefault="00391049" w:rsidP="00C30726">
            <w:pPr>
              <w:rPr>
                <w:sz w:val="18"/>
                <w:szCs w:val="18"/>
              </w:rPr>
            </w:pPr>
            <w:r w:rsidRPr="00171861">
              <w:rPr>
                <w:i/>
                <w:sz w:val="18"/>
                <w:szCs w:val="18"/>
              </w:rPr>
              <w:t>Streptococcus</w:t>
            </w:r>
            <w:r w:rsidRPr="00171861">
              <w:rPr>
                <w:sz w:val="18"/>
                <w:szCs w:val="18"/>
              </w:rPr>
              <w:t xml:space="preserve"> </w:t>
            </w:r>
            <w:r w:rsidRPr="00171861">
              <w:rPr>
                <w:i/>
                <w:sz w:val="18"/>
                <w:szCs w:val="18"/>
              </w:rPr>
              <w:t>salivarius</w:t>
            </w:r>
            <w:r w:rsidRPr="00171861">
              <w:rPr>
                <w:sz w:val="18"/>
                <w:szCs w:val="18"/>
              </w:rPr>
              <w:t xml:space="preserve"> spp. </w:t>
            </w:r>
            <w:r w:rsidRPr="00171861">
              <w:rPr>
                <w:i/>
                <w:sz w:val="18"/>
                <w:szCs w:val="18"/>
              </w:rPr>
              <w:t>thermophilus</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Buazzi et al. (1992) JDS 75:380-386</w:t>
            </w:r>
          </w:p>
        </w:tc>
        <w:tc>
          <w:tcPr>
            <w:tcW w:w="0" w:type="auto"/>
          </w:tcPr>
          <w:p w:rsidR="00391049" w:rsidRPr="00171861" w:rsidRDefault="00391049" w:rsidP="00C30726">
            <w:pPr>
              <w:rPr>
                <w:sz w:val="18"/>
                <w:szCs w:val="18"/>
              </w:rPr>
            </w:pPr>
            <w:r w:rsidRPr="00171861">
              <w:rPr>
                <w:sz w:val="18"/>
                <w:szCs w:val="18"/>
              </w:rPr>
              <w:t>Swiss</w:t>
            </w:r>
          </w:p>
          <w:p w:rsidR="00391049" w:rsidRPr="00171861" w:rsidRDefault="00391049" w:rsidP="00C30726">
            <w:pPr>
              <w:rPr>
                <w:sz w:val="18"/>
                <w:szCs w:val="18"/>
              </w:rPr>
            </w:pP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i/>
                <w:sz w:val="18"/>
                <w:szCs w:val="18"/>
              </w:rPr>
              <w:t>Streptococcus</w:t>
            </w:r>
            <w:r w:rsidRPr="00171861">
              <w:rPr>
                <w:sz w:val="18"/>
                <w:szCs w:val="18"/>
              </w:rPr>
              <w:t xml:space="preserve"> </w:t>
            </w:r>
            <w:r w:rsidRPr="00171861">
              <w:rPr>
                <w:i/>
                <w:sz w:val="18"/>
                <w:szCs w:val="18"/>
              </w:rPr>
              <w:t>salivarius</w:t>
            </w:r>
            <w:r w:rsidRPr="00171861">
              <w:rPr>
                <w:sz w:val="18"/>
                <w:szCs w:val="18"/>
              </w:rPr>
              <w:t xml:space="preserve"> ssp. </w:t>
            </w:r>
            <w:r w:rsidRPr="00171861">
              <w:rPr>
                <w:i/>
                <w:sz w:val="18"/>
                <w:szCs w:val="18"/>
              </w:rPr>
              <w:t>thermophilus</w:t>
            </w:r>
          </w:p>
          <w:p w:rsidR="00391049" w:rsidRPr="00171861" w:rsidRDefault="00391049" w:rsidP="00C30726">
            <w:pPr>
              <w:rPr>
                <w:sz w:val="18"/>
                <w:szCs w:val="18"/>
              </w:rPr>
            </w:pPr>
            <w:r w:rsidRPr="00171861">
              <w:rPr>
                <w:i/>
                <w:sz w:val="18"/>
                <w:szCs w:val="18"/>
              </w:rPr>
              <w:t>Lactobacillus</w:t>
            </w:r>
            <w:r w:rsidRPr="00171861">
              <w:rPr>
                <w:sz w:val="18"/>
                <w:szCs w:val="18"/>
              </w:rPr>
              <w:t xml:space="preserve"> </w:t>
            </w:r>
            <w:r w:rsidRPr="00171861">
              <w:rPr>
                <w:i/>
                <w:sz w:val="18"/>
                <w:szCs w:val="18"/>
              </w:rPr>
              <w:t>helveticus</w:t>
            </w:r>
          </w:p>
          <w:p w:rsidR="00391049" w:rsidRPr="00171861" w:rsidRDefault="00391049" w:rsidP="00C30726">
            <w:pPr>
              <w:rPr>
                <w:sz w:val="18"/>
                <w:szCs w:val="18"/>
              </w:rPr>
            </w:pPr>
            <w:r w:rsidRPr="00171861">
              <w:rPr>
                <w:i/>
                <w:sz w:val="18"/>
                <w:szCs w:val="18"/>
              </w:rPr>
              <w:t>Propionibacterium</w:t>
            </w:r>
            <w:r w:rsidRPr="00171861">
              <w:rPr>
                <w:sz w:val="18"/>
                <w:szCs w:val="18"/>
              </w:rPr>
              <w:t xml:space="preserve"> </w:t>
            </w:r>
            <w:r w:rsidRPr="00171861">
              <w:rPr>
                <w:i/>
                <w:sz w:val="18"/>
                <w:szCs w:val="18"/>
              </w:rPr>
              <w:t>shermanii</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 xml:space="preserve">D'Amico </w:t>
            </w:r>
            <w:r w:rsidRPr="00171861">
              <w:rPr>
                <w:i/>
                <w:sz w:val="18"/>
                <w:szCs w:val="18"/>
              </w:rPr>
              <w:t>et al</w:t>
            </w:r>
            <w:r w:rsidRPr="00171861">
              <w:rPr>
                <w:sz w:val="18"/>
                <w:szCs w:val="18"/>
              </w:rPr>
              <w:t>. (2008) JFP 71(8):1563-1571</w:t>
            </w:r>
          </w:p>
        </w:tc>
        <w:tc>
          <w:tcPr>
            <w:tcW w:w="0" w:type="auto"/>
          </w:tcPr>
          <w:p w:rsidR="00391049" w:rsidRPr="00171861" w:rsidRDefault="00391049" w:rsidP="00C30726">
            <w:pPr>
              <w:rPr>
                <w:sz w:val="18"/>
                <w:szCs w:val="18"/>
              </w:rPr>
            </w:pPr>
            <w:r w:rsidRPr="00171861">
              <w:rPr>
                <w:sz w:val="18"/>
                <w:szCs w:val="18"/>
              </w:rPr>
              <w:t>Soft cheese</w:t>
            </w: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sz w:val="18"/>
                <w:szCs w:val="18"/>
              </w:rPr>
              <w:t>Starter cultures</w:t>
            </w:r>
          </w:p>
          <w:p w:rsidR="00391049" w:rsidRPr="00171861" w:rsidRDefault="00391049" w:rsidP="00C30726">
            <w:pPr>
              <w:rPr>
                <w:sz w:val="18"/>
                <w:szCs w:val="18"/>
              </w:rPr>
            </w:pPr>
            <w:r w:rsidRPr="00171861">
              <w:rPr>
                <w:i/>
                <w:sz w:val="18"/>
                <w:szCs w:val="18"/>
              </w:rPr>
              <w:t>Lactococcus lactis</w:t>
            </w:r>
            <w:r w:rsidRPr="00171861">
              <w:rPr>
                <w:sz w:val="18"/>
                <w:szCs w:val="18"/>
              </w:rPr>
              <w:t xml:space="preserve"> subsp. </w:t>
            </w:r>
            <w:r w:rsidRPr="00171861">
              <w:rPr>
                <w:i/>
                <w:sz w:val="18"/>
                <w:szCs w:val="18"/>
              </w:rPr>
              <w:t>lactis</w:t>
            </w:r>
          </w:p>
          <w:p w:rsidR="00391049" w:rsidRPr="00171861" w:rsidRDefault="00391049" w:rsidP="00C30726">
            <w:pPr>
              <w:rPr>
                <w:sz w:val="18"/>
                <w:szCs w:val="18"/>
              </w:rPr>
            </w:pPr>
            <w:r w:rsidRPr="00171861">
              <w:rPr>
                <w:i/>
                <w:sz w:val="18"/>
                <w:szCs w:val="18"/>
              </w:rPr>
              <w:t>L</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p>
          <w:p w:rsidR="00391049" w:rsidRPr="00171861" w:rsidRDefault="00391049" w:rsidP="00C30726">
            <w:pPr>
              <w:rPr>
                <w:sz w:val="18"/>
                <w:szCs w:val="18"/>
              </w:rPr>
            </w:pPr>
            <w:r w:rsidRPr="00171861">
              <w:rPr>
                <w:i/>
                <w:sz w:val="18"/>
                <w:szCs w:val="18"/>
              </w:rPr>
              <w:t>L</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r w:rsidRPr="00171861">
              <w:rPr>
                <w:sz w:val="18"/>
                <w:szCs w:val="18"/>
              </w:rPr>
              <w:t xml:space="preserve"> biovar </w:t>
            </w:r>
            <w:r w:rsidRPr="00171861">
              <w:rPr>
                <w:i/>
                <w:sz w:val="18"/>
                <w:szCs w:val="18"/>
              </w:rPr>
              <w:t>diacetylactis</w:t>
            </w:r>
          </w:p>
          <w:p w:rsidR="00391049" w:rsidRPr="00171861" w:rsidRDefault="00391049" w:rsidP="00C30726">
            <w:pPr>
              <w:rPr>
                <w:sz w:val="18"/>
                <w:szCs w:val="18"/>
              </w:rPr>
            </w:pPr>
            <w:r w:rsidRPr="00171861">
              <w:rPr>
                <w:i/>
                <w:sz w:val="18"/>
                <w:szCs w:val="18"/>
              </w:rPr>
              <w:t>Streptococcus</w:t>
            </w:r>
            <w:r w:rsidRPr="00171861">
              <w:rPr>
                <w:sz w:val="18"/>
                <w:szCs w:val="18"/>
              </w:rPr>
              <w:t xml:space="preserve"> </w:t>
            </w:r>
            <w:r w:rsidRPr="00171861">
              <w:rPr>
                <w:i/>
                <w:sz w:val="18"/>
                <w:szCs w:val="18"/>
              </w:rPr>
              <w:t>salivarius</w:t>
            </w:r>
            <w:r w:rsidRPr="00171861">
              <w:rPr>
                <w:sz w:val="18"/>
                <w:szCs w:val="18"/>
              </w:rPr>
              <w:t xml:space="preserve"> subsp. </w:t>
            </w:r>
            <w:r w:rsidRPr="00171861">
              <w:rPr>
                <w:i/>
                <w:sz w:val="18"/>
                <w:szCs w:val="18"/>
              </w:rPr>
              <w:t>thermophilus</w:t>
            </w:r>
          </w:p>
          <w:p w:rsidR="00391049" w:rsidRPr="00171861" w:rsidRDefault="00391049" w:rsidP="00C30726">
            <w:pPr>
              <w:rPr>
                <w:sz w:val="18"/>
                <w:szCs w:val="18"/>
              </w:rPr>
            </w:pPr>
          </w:p>
          <w:p w:rsidR="00391049" w:rsidRPr="00171861" w:rsidRDefault="00391049" w:rsidP="00C30726">
            <w:pPr>
              <w:rPr>
                <w:sz w:val="18"/>
                <w:szCs w:val="18"/>
              </w:rPr>
            </w:pPr>
            <w:r w:rsidRPr="00171861">
              <w:rPr>
                <w:sz w:val="18"/>
                <w:szCs w:val="18"/>
              </w:rPr>
              <w:t>Ripening cultures</w:t>
            </w:r>
          </w:p>
          <w:p w:rsidR="00391049" w:rsidRPr="00171861" w:rsidRDefault="00391049" w:rsidP="00C30726">
            <w:pPr>
              <w:rPr>
                <w:sz w:val="18"/>
                <w:szCs w:val="18"/>
              </w:rPr>
            </w:pPr>
            <w:r w:rsidRPr="00171861">
              <w:rPr>
                <w:i/>
                <w:sz w:val="18"/>
                <w:szCs w:val="18"/>
              </w:rPr>
              <w:t>Kluyveromyces</w:t>
            </w:r>
            <w:r w:rsidRPr="00171861">
              <w:rPr>
                <w:sz w:val="18"/>
                <w:szCs w:val="18"/>
              </w:rPr>
              <w:t xml:space="preserve"> </w:t>
            </w:r>
            <w:r w:rsidRPr="00171861">
              <w:rPr>
                <w:i/>
                <w:sz w:val="18"/>
                <w:szCs w:val="18"/>
              </w:rPr>
              <w:t>lactis</w:t>
            </w:r>
          </w:p>
          <w:p w:rsidR="00391049" w:rsidRPr="00171861" w:rsidRDefault="00391049" w:rsidP="00C30726">
            <w:pPr>
              <w:rPr>
                <w:sz w:val="18"/>
                <w:szCs w:val="18"/>
              </w:rPr>
            </w:pPr>
            <w:r w:rsidRPr="00171861">
              <w:rPr>
                <w:i/>
                <w:sz w:val="18"/>
                <w:szCs w:val="18"/>
              </w:rPr>
              <w:t>Geotrichum</w:t>
            </w:r>
            <w:r w:rsidRPr="00171861">
              <w:rPr>
                <w:sz w:val="18"/>
                <w:szCs w:val="18"/>
              </w:rPr>
              <w:t xml:space="preserve"> </w:t>
            </w:r>
            <w:r w:rsidRPr="00171861">
              <w:rPr>
                <w:i/>
                <w:sz w:val="18"/>
                <w:szCs w:val="18"/>
              </w:rPr>
              <w:t>candidum</w:t>
            </w:r>
          </w:p>
          <w:p w:rsidR="00391049" w:rsidRPr="00171861" w:rsidRDefault="00391049" w:rsidP="00C30726">
            <w:pPr>
              <w:rPr>
                <w:i/>
                <w:sz w:val="18"/>
                <w:szCs w:val="18"/>
              </w:rPr>
            </w:pPr>
            <w:r w:rsidRPr="00171861">
              <w:rPr>
                <w:i/>
                <w:sz w:val="18"/>
                <w:szCs w:val="18"/>
              </w:rPr>
              <w:t>Penicillium</w:t>
            </w:r>
            <w:r w:rsidRPr="00171861">
              <w:rPr>
                <w:sz w:val="18"/>
                <w:szCs w:val="18"/>
              </w:rPr>
              <w:t xml:space="preserve"> </w:t>
            </w:r>
            <w:r w:rsidRPr="00171861">
              <w:rPr>
                <w:i/>
                <w:sz w:val="18"/>
                <w:szCs w:val="18"/>
              </w:rPr>
              <w:t>candidum</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Dominguez et al. (1987) LAM 4:125-127</w:t>
            </w:r>
          </w:p>
        </w:tc>
        <w:tc>
          <w:tcPr>
            <w:tcW w:w="0" w:type="auto"/>
          </w:tcPr>
          <w:p w:rsidR="00391049" w:rsidRPr="00171861" w:rsidRDefault="00391049" w:rsidP="00C30726">
            <w:pPr>
              <w:rPr>
                <w:sz w:val="18"/>
                <w:szCs w:val="18"/>
              </w:rPr>
            </w:pPr>
            <w:r w:rsidRPr="00171861">
              <w:rPr>
                <w:sz w:val="18"/>
                <w:szCs w:val="18"/>
              </w:rPr>
              <w:t>Semi-hard</w:t>
            </w: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i/>
                <w:sz w:val="18"/>
                <w:szCs w:val="18"/>
              </w:rPr>
              <w:t>Streptococcus</w:t>
            </w:r>
            <w:r w:rsidRPr="00171861">
              <w:rPr>
                <w:sz w:val="18"/>
                <w:szCs w:val="18"/>
              </w:rPr>
              <w:t xml:space="preserve"> </w:t>
            </w:r>
            <w:r w:rsidRPr="00171861">
              <w:rPr>
                <w:i/>
                <w:sz w:val="18"/>
                <w:szCs w:val="18"/>
              </w:rPr>
              <w:t>lactis</w:t>
            </w:r>
          </w:p>
          <w:p w:rsidR="00391049" w:rsidRPr="00171861" w:rsidRDefault="00391049" w:rsidP="00C30726">
            <w:pPr>
              <w:rPr>
                <w:sz w:val="18"/>
                <w:szCs w:val="18"/>
              </w:rPr>
            </w:pPr>
            <w:r w:rsidRPr="00171861">
              <w:rPr>
                <w:i/>
                <w:sz w:val="18"/>
                <w:szCs w:val="18"/>
              </w:rPr>
              <w:t>Strep</w:t>
            </w:r>
            <w:r w:rsidRPr="00171861">
              <w:rPr>
                <w:sz w:val="18"/>
                <w:szCs w:val="18"/>
              </w:rPr>
              <w:t xml:space="preserve">. </w:t>
            </w:r>
            <w:r w:rsidRPr="00171861">
              <w:rPr>
                <w:i/>
                <w:sz w:val="18"/>
                <w:szCs w:val="18"/>
              </w:rPr>
              <w:t>cremoris</w:t>
            </w:r>
          </w:p>
          <w:p w:rsidR="00391049" w:rsidRPr="00171861" w:rsidRDefault="00391049" w:rsidP="00C30726">
            <w:pPr>
              <w:rPr>
                <w:sz w:val="18"/>
                <w:szCs w:val="18"/>
              </w:rPr>
            </w:pPr>
            <w:r w:rsidRPr="00171861">
              <w:rPr>
                <w:i/>
                <w:sz w:val="18"/>
                <w:szCs w:val="18"/>
              </w:rPr>
              <w:t>Strep</w:t>
            </w:r>
            <w:r w:rsidRPr="00171861">
              <w:rPr>
                <w:sz w:val="18"/>
                <w:szCs w:val="18"/>
              </w:rPr>
              <w:t xml:space="preserve">. </w:t>
            </w:r>
            <w:r w:rsidRPr="00171861">
              <w:rPr>
                <w:i/>
                <w:sz w:val="18"/>
                <w:szCs w:val="18"/>
              </w:rPr>
              <w:t>diacetylactis</w:t>
            </w:r>
          </w:p>
          <w:p w:rsidR="00391049" w:rsidRPr="00171861" w:rsidRDefault="00391049" w:rsidP="00C30726">
            <w:pPr>
              <w:rPr>
                <w:sz w:val="18"/>
                <w:szCs w:val="18"/>
              </w:rPr>
            </w:pPr>
            <w:r w:rsidRPr="00171861">
              <w:rPr>
                <w:i/>
                <w:sz w:val="18"/>
                <w:szCs w:val="18"/>
              </w:rPr>
              <w:t>Leuconostoc</w:t>
            </w:r>
            <w:r w:rsidRPr="00171861">
              <w:rPr>
                <w:sz w:val="18"/>
                <w:szCs w:val="18"/>
              </w:rPr>
              <w:t xml:space="preserve"> </w:t>
            </w:r>
            <w:r w:rsidRPr="00171861">
              <w:rPr>
                <w:i/>
                <w:sz w:val="18"/>
                <w:szCs w:val="18"/>
              </w:rPr>
              <w:t>cremoris</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Erkmen (2000) JFE 46:127-131</w:t>
            </w:r>
          </w:p>
        </w:tc>
        <w:tc>
          <w:tcPr>
            <w:tcW w:w="0" w:type="auto"/>
          </w:tcPr>
          <w:p w:rsidR="00391049" w:rsidRPr="00171861" w:rsidRDefault="00391049" w:rsidP="00C30726">
            <w:pPr>
              <w:rPr>
                <w:sz w:val="18"/>
                <w:szCs w:val="18"/>
              </w:rPr>
            </w:pPr>
            <w:r w:rsidRPr="00171861">
              <w:rPr>
                <w:sz w:val="18"/>
                <w:szCs w:val="18"/>
              </w:rPr>
              <w:t>Turkish white (Feta)</w:t>
            </w:r>
          </w:p>
        </w:tc>
        <w:tc>
          <w:tcPr>
            <w:tcW w:w="0" w:type="auto"/>
          </w:tcPr>
          <w:p w:rsidR="00391049" w:rsidRPr="00171861" w:rsidRDefault="00391049" w:rsidP="00C30726">
            <w:pPr>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p>
        </w:tc>
      </w:tr>
      <w:tr w:rsidR="00391049" w:rsidRPr="00171861" w:rsidTr="00C02D6C">
        <w:trPr>
          <w:jc w:val="center"/>
        </w:trPr>
        <w:tc>
          <w:tcPr>
            <w:tcW w:w="0" w:type="auto"/>
          </w:tcPr>
          <w:p w:rsidR="00391049" w:rsidRPr="00171861" w:rsidRDefault="00391049" w:rsidP="00C30726">
            <w:pPr>
              <w:autoSpaceDE w:val="0"/>
              <w:autoSpaceDN w:val="0"/>
              <w:adjustRightInd w:val="0"/>
              <w:rPr>
                <w:rFonts w:ascii="MS Shell Dlg" w:hAnsi="MS Shell Dlg" w:cs="MS Shell Dlg"/>
                <w:sz w:val="17"/>
                <w:szCs w:val="17"/>
              </w:rPr>
            </w:pPr>
            <w:r w:rsidRPr="00171861">
              <w:rPr>
                <w:sz w:val="18"/>
                <w:szCs w:val="18"/>
              </w:rPr>
              <w:t>Erkmen and Bozoğlu (1995) LWT 28:259-263</w:t>
            </w:r>
          </w:p>
        </w:tc>
        <w:tc>
          <w:tcPr>
            <w:tcW w:w="0" w:type="auto"/>
          </w:tcPr>
          <w:p w:rsidR="00391049" w:rsidRPr="00171861" w:rsidRDefault="00391049" w:rsidP="00C30726">
            <w:pPr>
              <w:rPr>
                <w:sz w:val="18"/>
                <w:szCs w:val="18"/>
              </w:rPr>
            </w:pPr>
            <w:r w:rsidRPr="00171861">
              <w:rPr>
                <w:sz w:val="18"/>
                <w:szCs w:val="18"/>
              </w:rPr>
              <w:t xml:space="preserve">Feta </w:t>
            </w: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 xml:space="preserve">Govaris </w:t>
            </w:r>
            <w:r w:rsidRPr="00171861">
              <w:rPr>
                <w:i/>
                <w:sz w:val="18"/>
                <w:szCs w:val="18"/>
              </w:rPr>
              <w:t>et al</w:t>
            </w:r>
            <w:r w:rsidRPr="00171861">
              <w:rPr>
                <w:sz w:val="18"/>
                <w:szCs w:val="18"/>
              </w:rPr>
              <w:t>. (2002) JFP 65(4):609-615</w:t>
            </w:r>
          </w:p>
        </w:tc>
        <w:tc>
          <w:tcPr>
            <w:tcW w:w="0" w:type="auto"/>
          </w:tcPr>
          <w:p w:rsidR="00391049" w:rsidRPr="00171861" w:rsidRDefault="00391049" w:rsidP="00C30726">
            <w:pPr>
              <w:rPr>
                <w:sz w:val="18"/>
                <w:szCs w:val="18"/>
              </w:rPr>
            </w:pPr>
            <w:r w:rsidRPr="00171861">
              <w:rPr>
                <w:sz w:val="18"/>
                <w:szCs w:val="18"/>
              </w:rPr>
              <w:t>Feta and Telemes</w:t>
            </w: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sz w:val="18"/>
                <w:szCs w:val="18"/>
              </w:rPr>
              <w:t xml:space="preserve">Contemporary method </w:t>
            </w:r>
          </w:p>
          <w:p w:rsidR="00391049" w:rsidRPr="00171861" w:rsidRDefault="00391049" w:rsidP="00C30726">
            <w:pPr>
              <w:rPr>
                <w:sz w:val="18"/>
                <w:szCs w:val="18"/>
              </w:rPr>
            </w:pPr>
            <w:r w:rsidRPr="00171861">
              <w:rPr>
                <w:sz w:val="18"/>
                <w:szCs w:val="18"/>
              </w:rPr>
              <w:t>Mixture of mesophilic starter culture strains:</w:t>
            </w:r>
          </w:p>
          <w:p w:rsidR="00391049" w:rsidRPr="00171861" w:rsidRDefault="00391049" w:rsidP="00C30726">
            <w:pPr>
              <w:rPr>
                <w:sz w:val="18"/>
                <w:szCs w:val="18"/>
              </w:rPr>
            </w:pPr>
            <w:r w:rsidRPr="00171861">
              <w:rPr>
                <w:i/>
                <w:sz w:val="18"/>
                <w:szCs w:val="18"/>
              </w:rPr>
              <w:t>Lactococcus lactis</w:t>
            </w:r>
            <w:r w:rsidRPr="00171861">
              <w:rPr>
                <w:sz w:val="18"/>
                <w:szCs w:val="18"/>
              </w:rPr>
              <w:t xml:space="preserve"> subsp. </w:t>
            </w:r>
            <w:r w:rsidRPr="00171861">
              <w:rPr>
                <w:i/>
                <w:sz w:val="18"/>
                <w:szCs w:val="18"/>
              </w:rPr>
              <w:t>lactis</w:t>
            </w:r>
          </w:p>
          <w:p w:rsidR="00391049" w:rsidRPr="00171861" w:rsidRDefault="00391049" w:rsidP="00C30726">
            <w:pPr>
              <w:rPr>
                <w:sz w:val="18"/>
                <w:szCs w:val="18"/>
              </w:rPr>
            </w:pPr>
            <w:r w:rsidRPr="00171861">
              <w:rPr>
                <w:i/>
                <w:sz w:val="18"/>
                <w:szCs w:val="18"/>
              </w:rPr>
              <w:t>L</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r w:rsidRPr="00171861">
              <w:rPr>
                <w:sz w:val="18"/>
                <w:szCs w:val="18"/>
              </w:rPr>
              <w:t xml:space="preserve"> </w:t>
            </w:r>
          </w:p>
          <w:p w:rsidR="00391049" w:rsidRPr="00171861" w:rsidRDefault="00391049" w:rsidP="00C30726">
            <w:pPr>
              <w:rPr>
                <w:sz w:val="18"/>
                <w:szCs w:val="18"/>
              </w:rPr>
            </w:pPr>
          </w:p>
          <w:p w:rsidR="00391049" w:rsidRPr="00171861" w:rsidRDefault="00391049" w:rsidP="00C30726">
            <w:pPr>
              <w:rPr>
                <w:sz w:val="18"/>
                <w:szCs w:val="18"/>
              </w:rPr>
            </w:pPr>
            <w:r w:rsidRPr="00171861">
              <w:rPr>
                <w:sz w:val="18"/>
                <w:szCs w:val="18"/>
              </w:rPr>
              <w:t>Traditional method</w:t>
            </w:r>
          </w:p>
          <w:p w:rsidR="00391049" w:rsidRPr="00171861" w:rsidRDefault="00391049" w:rsidP="00C30726">
            <w:pPr>
              <w:rPr>
                <w:sz w:val="18"/>
                <w:szCs w:val="18"/>
              </w:rPr>
            </w:pPr>
            <w:r w:rsidRPr="00171861">
              <w:rPr>
                <w:sz w:val="18"/>
                <w:szCs w:val="18"/>
              </w:rPr>
              <w:t>Thermophilic yoghurt-type starter strains:</w:t>
            </w:r>
          </w:p>
          <w:p w:rsidR="00391049" w:rsidRPr="00171861" w:rsidRDefault="00391049" w:rsidP="00C30726">
            <w:pPr>
              <w:rPr>
                <w:sz w:val="18"/>
                <w:szCs w:val="18"/>
              </w:rPr>
            </w:pPr>
            <w:r w:rsidRPr="00171861">
              <w:rPr>
                <w:i/>
                <w:sz w:val="18"/>
                <w:szCs w:val="18"/>
              </w:rPr>
              <w:t>L</w:t>
            </w:r>
            <w:r w:rsidRPr="00171861">
              <w:rPr>
                <w:sz w:val="18"/>
                <w:szCs w:val="18"/>
              </w:rPr>
              <w:t xml:space="preserve">. </w:t>
            </w:r>
            <w:r w:rsidRPr="00171861">
              <w:rPr>
                <w:i/>
                <w:sz w:val="18"/>
                <w:szCs w:val="18"/>
              </w:rPr>
              <w:t>delbrueckii</w:t>
            </w:r>
            <w:r w:rsidRPr="00171861">
              <w:rPr>
                <w:sz w:val="18"/>
                <w:szCs w:val="18"/>
              </w:rPr>
              <w:t xml:space="preserve"> subsp. </w:t>
            </w:r>
            <w:r w:rsidRPr="00171861">
              <w:rPr>
                <w:i/>
                <w:sz w:val="18"/>
                <w:szCs w:val="18"/>
              </w:rPr>
              <w:t>bulgaricus</w:t>
            </w:r>
          </w:p>
          <w:p w:rsidR="00391049" w:rsidRPr="00171861" w:rsidRDefault="00391049" w:rsidP="00C30726">
            <w:pPr>
              <w:rPr>
                <w:sz w:val="18"/>
                <w:szCs w:val="18"/>
              </w:rPr>
            </w:pPr>
            <w:r w:rsidRPr="00171861">
              <w:rPr>
                <w:i/>
                <w:sz w:val="18"/>
                <w:szCs w:val="18"/>
              </w:rPr>
              <w:t>Streptococcus</w:t>
            </w:r>
            <w:r w:rsidRPr="00171861">
              <w:rPr>
                <w:sz w:val="18"/>
                <w:szCs w:val="18"/>
              </w:rPr>
              <w:t xml:space="preserve"> </w:t>
            </w:r>
            <w:r w:rsidRPr="00171861">
              <w:rPr>
                <w:i/>
                <w:sz w:val="18"/>
                <w:szCs w:val="18"/>
              </w:rPr>
              <w:t>salivarius</w:t>
            </w:r>
            <w:r w:rsidRPr="00171861">
              <w:rPr>
                <w:sz w:val="18"/>
                <w:szCs w:val="18"/>
              </w:rPr>
              <w:t xml:space="preserve"> subsp. </w:t>
            </w:r>
            <w:r w:rsidRPr="00171861">
              <w:rPr>
                <w:i/>
                <w:sz w:val="18"/>
                <w:szCs w:val="18"/>
              </w:rPr>
              <w:t>thermophilus</w:t>
            </w:r>
          </w:p>
        </w:tc>
      </w:tr>
      <w:tr w:rsidR="00391049" w:rsidRPr="00171861" w:rsidTr="00C02D6C">
        <w:trPr>
          <w:jc w:val="center"/>
        </w:trPr>
        <w:tc>
          <w:tcPr>
            <w:tcW w:w="0" w:type="auto"/>
          </w:tcPr>
          <w:p w:rsidR="00391049" w:rsidRPr="00171861" w:rsidRDefault="00391049" w:rsidP="00547363">
            <w:pPr>
              <w:rPr>
                <w:sz w:val="18"/>
                <w:szCs w:val="18"/>
              </w:rPr>
            </w:pPr>
            <w:r w:rsidRPr="00171861">
              <w:rPr>
                <w:sz w:val="18"/>
                <w:szCs w:val="18"/>
              </w:rPr>
              <w:t>Kornacki and Marth (1982) J</w:t>
            </w:r>
            <w:r w:rsidR="00547363" w:rsidRPr="00171861">
              <w:rPr>
                <w:sz w:val="18"/>
                <w:szCs w:val="18"/>
              </w:rPr>
              <w:t>F</w:t>
            </w:r>
            <w:r w:rsidRPr="00171861">
              <w:rPr>
                <w:sz w:val="18"/>
                <w:szCs w:val="18"/>
              </w:rPr>
              <w:t>P 45(4):310-316</w:t>
            </w:r>
          </w:p>
        </w:tc>
        <w:tc>
          <w:tcPr>
            <w:tcW w:w="0" w:type="auto"/>
          </w:tcPr>
          <w:p w:rsidR="00391049" w:rsidRPr="00171861" w:rsidRDefault="00391049" w:rsidP="00C30726">
            <w:pPr>
              <w:rPr>
                <w:sz w:val="18"/>
                <w:szCs w:val="18"/>
              </w:rPr>
            </w:pPr>
            <w:r w:rsidRPr="00171861">
              <w:rPr>
                <w:sz w:val="18"/>
                <w:szCs w:val="18"/>
              </w:rPr>
              <w:t>Colby-like</w:t>
            </w:r>
          </w:p>
        </w:tc>
        <w:tc>
          <w:tcPr>
            <w:tcW w:w="0" w:type="auto"/>
          </w:tcPr>
          <w:p w:rsidR="00391049" w:rsidRPr="00171861" w:rsidRDefault="00391049" w:rsidP="00C30726">
            <w:pPr>
              <w:rPr>
                <w:sz w:val="18"/>
                <w:szCs w:val="18"/>
              </w:rPr>
            </w:pPr>
            <w:r w:rsidRPr="00171861">
              <w:rPr>
                <w:i/>
                <w:sz w:val="18"/>
                <w:szCs w:val="18"/>
              </w:rPr>
              <w:t>Streptococcus lactis</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Kovincic et al. (1991) JFP 54(6):418-420</w:t>
            </w:r>
          </w:p>
        </w:tc>
        <w:tc>
          <w:tcPr>
            <w:tcW w:w="0" w:type="auto"/>
          </w:tcPr>
          <w:p w:rsidR="00391049" w:rsidRPr="00171861" w:rsidRDefault="00391049" w:rsidP="00C30726">
            <w:pPr>
              <w:rPr>
                <w:sz w:val="18"/>
                <w:szCs w:val="18"/>
              </w:rPr>
            </w:pPr>
            <w:r w:rsidRPr="00171861">
              <w:rPr>
                <w:sz w:val="18"/>
                <w:szCs w:val="18"/>
              </w:rPr>
              <w:t>Trappist</w:t>
            </w: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i/>
                <w:sz w:val="18"/>
                <w:szCs w:val="18"/>
              </w:rPr>
              <w:t>Streptococcus lactis</w:t>
            </w:r>
            <w:r w:rsidRPr="00171861">
              <w:rPr>
                <w:sz w:val="18"/>
                <w:szCs w:val="18"/>
              </w:rPr>
              <w:t xml:space="preserve"> subsp. </w:t>
            </w:r>
            <w:r w:rsidRPr="00171861">
              <w:rPr>
                <w:i/>
                <w:sz w:val="18"/>
                <w:szCs w:val="18"/>
              </w:rPr>
              <w:t>lactis</w:t>
            </w:r>
          </w:p>
          <w:p w:rsidR="00391049" w:rsidRPr="00171861" w:rsidRDefault="00391049" w:rsidP="00C30726">
            <w:pPr>
              <w:rPr>
                <w:sz w:val="18"/>
                <w:szCs w:val="18"/>
              </w:rPr>
            </w:pPr>
            <w:r w:rsidRPr="00171861">
              <w:rPr>
                <w:i/>
                <w:sz w:val="18"/>
                <w:szCs w:val="18"/>
              </w:rPr>
              <w:t>S. lactis</w:t>
            </w:r>
            <w:r w:rsidRPr="00171861">
              <w:rPr>
                <w:sz w:val="18"/>
                <w:szCs w:val="18"/>
              </w:rPr>
              <w:t xml:space="preserve"> subsp. </w:t>
            </w:r>
            <w:r w:rsidRPr="00171861">
              <w:rPr>
                <w:i/>
                <w:sz w:val="18"/>
                <w:szCs w:val="18"/>
              </w:rPr>
              <w:t>cremoris</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 xml:space="preserve">Liu </w:t>
            </w:r>
            <w:r w:rsidRPr="00171861">
              <w:rPr>
                <w:i/>
                <w:sz w:val="18"/>
                <w:szCs w:val="18"/>
              </w:rPr>
              <w:t>et al</w:t>
            </w:r>
            <w:r w:rsidRPr="00171861">
              <w:rPr>
                <w:sz w:val="18"/>
                <w:szCs w:val="18"/>
              </w:rPr>
              <w:t>. (2008) IJFST 44(1):29-35</w:t>
            </w:r>
          </w:p>
        </w:tc>
        <w:tc>
          <w:tcPr>
            <w:tcW w:w="0" w:type="auto"/>
          </w:tcPr>
          <w:p w:rsidR="00391049" w:rsidRPr="00171861" w:rsidRDefault="00391049" w:rsidP="00C30726">
            <w:pPr>
              <w:rPr>
                <w:sz w:val="18"/>
                <w:szCs w:val="18"/>
              </w:rPr>
            </w:pPr>
            <w:r w:rsidRPr="00171861">
              <w:rPr>
                <w:sz w:val="18"/>
                <w:szCs w:val="18"/>
              </w:rPr>
              <w:t>Camembert</w:t>
            </w:r>
          </w:p>
        </w:tc>
        <w:tc>
          <w:tcPr>
            <w:tcW w:w="0" w:type="auto"/>
          </w:tcPr>
          <w:p w:rsidR="00391049" w:rsidRPr="00171861" w:rsidRDefault="00391049" w:rsidP="00C30726">
            <w:pPr>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p>
          <w:p w:rsidR="00391049" w:rsidRPr="00171861" w:rsidRDefault="00391049" w:rsidP="00C30726">
            <w:pPr>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cremoris</w:t>
            </w:r>
          </w:p>
          <w:p w:rsidR="00391049" w:rsidRPr="00171861" w:rsidRDefault="00391049" w:rsidP="00C30726">
            <w:pPr>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 xml:space="preserve">lactis </w:t>
            </w:r>
            <w:r w:rsidRPr="00171861">
              <w:rPr>
                <w:sz w:val="18"/>
                <w:szCs w:val="18"/>
              </w:rPr>
              <w:t xml:space="preserve">biovar </w:t>
            </w:r>
            <w:r w:rsidRPr="00171861">
              <w:rPr>
                <w:i/>
                <w:sz w:val="18"/>
                <w:szCs w:val="18"/>
              </w:rPr>
              <w:t>acetylactis</w:t>
            </w:r>
          </w:p>
          <w:p w:rsidR="00391049" w:rsidRPr="00171861" w:rsidRDefault="00391049" w:rsidP="00C30726">
            <w:pPr>
              <w:rPr>
                <w:sz w:val="18"/>
                <w:szCs w:val="18"/>
              </w:rPr>
            </w:pPr>
            <w:r w:rsidRPr="00171861">
              <w:rPr>
                <w:i/>
                <w:sz w:val="18"/>
                <w:szCs w:val="18"/>
              </w:rPr>
              <w:t>Leuconostoc</w:t>
            </w:r>
            <w:r w:rsidRPr="00171861">
              <w:rPr>
                <w:sz w:val="18"/>
                <w:szCs w:val="18"/>
              </w:rPr>
              <w:t xml:space="preserve"> </w:t>
            </w:r>
            <w:r w:rsidRPr="00171861">
              <w:rPr>
                <w:i/>
                <w:sz w:val="18"/>
                <w:szCs w:val="18"/>
              </w:rPr>
              <w:t>mesenteroides</w:t>
            </w:r>
            <w:r w:rsidRPr="00171861">
              <w:rPr>
                <w:sz w:val="18"/>
                <w:szCs w:val="18"/>
              </w:rPr>
              <w:t xml:space="preserve"> subsp. </w:t>
            </w:r>
            <w:r w:rsidRPr="00171861">
              <w:rPr>
                <w:i/>
                <w:sz w:val="18"/>
                <w:szCs w:val="18"/>
              </w:rPr>
              <w:t>cremoris</w:t>
            </w:r>
          </w:p>
          <w:p w:rsidR="00391049" w:rsidRPr="00171861" w:rsidRDefault="00391049" w:rsidP="00C30726">
            <w:pPr>
              <w:rPr>
                <w:i/>
                <w:sz w:val="18"/>
                <w:szCs w:val="18"/>
              </w:rPr>
            </w:pPr>
            <w:r w:rsidRPr="00171861">
              <w:rPr>
                <w:i/>
                <w:sz w:val="18"/>
                <w:szCs w:val="18"/>
              </w:rPr>
              <w:t>Penicillium candidum</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Margolles et al. (1997) JFP 60(6):689-693</w:t>
            </w:r>
          </w:p>
        </w:tc>
        <w:tc>
          <w:tcPr>
            <w:tcW w:w="0" w:type="auto"/>
          </w:tcPr>
          <w:p w:rsidR="00391049" w:rsidRPr="00171861" w:rsidRDefault="00391049" w:rsidP="00C30726">
            <w:pPr>
              <w:rPr>
                <w:sz w:val="18"/>
                <w:szCs w:val="18"/>
              </w:rPr>
            </w:pPr>
            <w:r w:rsidRPr="00171861">
              <w:rPr>
                <w:sz w:val="18"/>
                <w:szCs w:val="18"/>
              </w:rPr>
              <w:t xml:space="preserve">Afuega'l Pitu </w:t>
            </w: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p>
          <w:p w:rsidR="00391049" w:rsidRPr="00171861" w:rsidRDefault="00391049" w:rsidP="00C30726">
            <w:pPr>
              <w:rPr>
                <w:sz w:val="18"/>
                <w:szCs w:val="18"/>
              </w:rPr>
            </w:pPr>
            <w:r w:rsidRPr="00171861">
              <w:rPr>
                <w:i/>
                <w:sz w:val="18"/>
                <w:szCs w:val="18"/>
              </w:rPr>
              <w:t>Lactococcus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lactis</w:t>
            </w:r>
            <w:r w:rsidRPr="00171861">
              <w:rPr>
                <w:sz w:val="18"/>
                <w:szCs w:val="18"/>
              </w:rPr>
              <w:t xml:space="preserve"> biovar </w:t>
            </w:r>
            <w:r w:rsidRPr="00171861">
              <w:rPr>
                <w:i/>
                <w:sz w:val="18"/>
                <w:szCs w:val="18"/>
              </w:rPr>
              <w:t>diacetylactis</w:t>
            </w:r>
            <w:r w:rsidRPr="00171861">
              <w:rPr>
                <w:sz w:val="18"/>
                <w:szCs w:val="18"/>
              </w:rPr>
              <w:t xml:space="preserve"> </w:t>
            </w:r>
          </w:p>
          <w:p w:rsidR="00391049" w:rsidRPr="00171861" w:rsidRDefault="00391049" w:rsidP="00C30726">
            <w:pPr>
              <w:rPr>
                <w:sz w:val="18"/>
                <w:szCs w:val="18"/>
              </w:rPr>
            </w:pPr>
            <w:r w:rsidRPr="00171861">
              <w:rPr>
                <w:i/>
                <w:sz w:val="18"/>
                <w:szCs w:val="18"/>
              </w:rPr>
              <w:t>Leuconostoc</w:t>
            </w:r>
            <w:r w:rsidRPr="00171861">
              <w:rPr>
                <w:sz w:val="18"/>
                <w:szCs w:val="18"/>
              </w:rPr>
              <w:t xml:space="preserve"> </w:t>
            </w:r>
            <w:r w:rsidRPr="00171861">
              <w:rPr>
                <w:i/>
                <w:sz w:val="18"/>
                <w:szCs w:val="18"/>
              </w:rPr>
              <w:t>citreum</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Papageorgiou and Marth (1989) JFP 52(7):459-465</w:t>
            </w: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sz w:val="18"/>
                <w:szCs w:val="18"/>
              </w:rPr>
              <w:t>Blue</w:t>
            </w:r>
          </w:p>
        </w:tc>
        <w:tc>
          <w:tcPr>
            <w:tcW w:w="0" w:type="auto"/>
          </w:tcPr>
          <w:p w:rsidR="00391049" w:rsidRPr="00171861" w:rsidRDefault="00391049" w:rsidP="00C30726">
            <w:pPr>
              <w:rPr>
                <w:sz w:val="18"/>
                <w:szCs w:val="18"/>
              </w:rPr>
            </w:pPr>
            <w:r w:rsidRPr="00171861">
              <w:rPr>
                <w:i/>
                <w:sz w:val="18"/>
                <w:szCs w:val="18"/>
              </w:rPr>
              <w:t>Streptococcus lactis</w:t>
            </w:r>
          </w:p>
          <w:p w:rsidR="00391049" w:rsidRPr="00171861" w:rsidRDefault="00391049" w:rsidP="00C30726">
            <w:pPr>
              <w:rPr>
                <w:sz w:val="18"/>
                <w:szCs w:val="18"/>
              </w:rPr>
            </w:pPr>
            <w:r w:rsidRPr="00171861">
              <w:rPr>
                <w:i/>
                <w:sz w:val="18"/>
                <w:szCs w:val="18"/>
              </w:rPr>
              <w:t>Strep</w:t>
            </w:r>
            <w:r w:rsidRPr="00171861">
              <w:rPr>
                <w:sz w:val="18"/>
                <w:szCs w:val="18"/>
              </w:rPr>
              <w:t xml:space="preserve">. </w:t>
            </w:r>
            <w:r w:rsidRPr="00171861">
              <w:rPr>
                <w:i/>
                <w:sz w:val="18"/>
                <w:szCs w:val="18"/>
              </w:rPr>
              <w:t>cremoris</w:t>
            </w:r>
          </w:p>
          <w:p w:rsidR="00391049" w:rsidRPr="00171861" w:rsidRDefault="00391049" w:rsidP="00C30726">
            <w:pPr>
              <w:rPr>
                <w:sz w:val="18"/>
                <w:szCs w:val="18"/>
              </w:rPr>
            </w:pPr>
            <w:r w:rsidRPr="00171861">
              <w:rPr>
                <w:i/>
                <w:sz w:val="18"/>
                <w:szCs w:val="18"/>
              </w:rPr>
              <w:t>Streptococcus</w:t>
            </w:r>
            <w:r w:rsidRPr="00171861">
              <w:rPr>
                <w:sz w:val="18"/>
                <w:szCs w:val="18"/>
              </w:rPr>
              <w:t xml:space="preserve"> </w:t>
            </w:r>
            <w:r w:rsidRPr="00171861">
              <w:rPr>
                <w:i/>
                <w:sz w:val="18"/>
                <w:szCs w:val="18"/>
              </w:rPr>
              <w:t>lactis</w:t>
            </w:r>
            <w:r w:rsidRPr="00171861">
              <w:rPr>
                <w:sz w:val="18"/>
                <w:szCs w:val="18"/>
              </w:rPr>
              <w:t xml:space="preserve"> subsp. </w:t>
            </w:r>
            <w:r w:rsidRPr="00171861">
              <w:rPr>
                <w:i/>
                <w:sz w:val="18"/>
                <w:szCs w:val="18"/>
              </w:rPr>
              <w:t>diacetylactis</w:t>
            </w:r>
            <w:r w:rsidRPr="00171861">
              <w:rPr>
                <w:sz w:val="18"/>
                <w:szCs w:val="18"/>
              </w:rPr>
              <w:t xml:space="preserve"> </w:t>
            </w:r>
          </w:p>
          <w:p w:rsidR="00391049" w:rsidRPr="00171861" w:rsidRDefault="00391049" w:rsidP="00C30726">
            <w:pPr>
              <w:rPr>
                <w:sz w:val="18"/>
                <w:szCs w:val="18"/>
              </w:rPr>
            </w:pPr>
          </w:p>
          <w:p w:rsidR="00391049" w:rsidRPr="00171861" w:rsidRDefault="00391049" w:rsidP="00C30726">
            <w:pPr>
              <w:rPr>
                <w:sz w:val="18"/>
                <w:szCs w:val="18"/>
              </w:rPr>
            </w:pPr>
            <w:r w:rsidRPr="00171861">
              <w:rPr>
                <w:i/>
                <w:sz w:val="18"/>
                <w:szCs w:val="18"/>
              </w:rPr>
              <w:t>Penicillium roqueforti</w:t>
            </w:r>
            <w:r w:rsidRPr="00171861">
              <w:rPr>
                <w:sz w:val="18"/>
                <w:szCs w:val="18"/>
              </w:rPr>
              <w:t xml:space="preserve"> </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Papageorgiou and Marth (1989) JFP 52(2):82-87</w:t>
            </w:r>
          </w:p>
        </w:tc>
        <w:tc>
          <w:tcPr>
            <w:tcW w:w="0" w:type="auto"/>
          </w:tcPr>
          <w:p w:rsidR="00391049" w:rsidRPr="00171861" w:rsidRDefault="00391049" w:rsidP="00C30726">
            <w:pPr>
              <w:rPr>
                <w:sz w:val="18"/>
                <w:szCs w:val="18"/>
              </w:rPr>
            </w:pPr>
            <w:r w:rsidRPr="00171861">
              <w:rPr>
                <w:sz w:val="18"/>
                <w:szCs w:val="18"/>
              </w:rPr>
              <w:t>Feta</w:t>
            </w:r>
          </w:p>
          <w:p w:rsidR="00391049" w:rsidRPr="00171861" w:rsidRDefault="00391049" w:rsidP="00C30726">
            <w:pPr>
              <w:rPr>
                <w:sz w:val="18"/>
                <w:szCs w:val="18"/>
              </w:rPr>
            </w:pPr>
          </w:p>
        </w:tc>
        <w:tc>
          <w:tcPr>
            <w:tcW w:w="0" w:type="auto"/>
          </w:tcPr>
          <w:p w:rsidR="00391049" w:rsidRPr="00171861" w:rsidRDefault="00391049" w:rsidP="00C30726">
            <w:pPr>
              <w:rPr>
                <w:i/>
                <w:sz w:val="18"/>
                <w:szCs w:val="18"/>
              </w:rPr>
            </w:pPr>
            <w:r w:rsidRPr="00171861">
              <w:rPr>
                <w:i/>
                <w:sz w:val="18"/>
                <w:szCs w:val="18"/>
              </w:rPr>
              <w:t>Streptococcus thermophilus</w:t>
            </w:r>
          </w:p>
          <w:p w:rsidR="00391049" w:rsidRPr="00171861" w:rsidRDefault="00391049" w:rsidP="00C30726">
            <w:pPr>
              <w:rPr>
                <w:i/>
                <w:sz w:val="18"/>
                <w:szCs w:val="18"/>
              </w:rPr>
            </w:pPr>
            <w:r w:rsidRPr="00171861">
              <w:rPr>
                <w:i/>
                <w:sz w:val="18"/>
                <w:szCs w:val="18"/>
              </w:rPr>
              <w:t>Lactobacillus bulgaricus</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 xml:space="preserve">Ramsaran et al. (1998) JDS </w:t>
            </w:r>
            <w:r w:rsidRPr="00171861">
              <w:rPr>
                <w:sz w:val="18"/>
                <w:szCs w:val="18"/>
              </w:rPr>
              <w:lastRenderedPageBreak/>
              <w:t>81:1810-1817</w:t>
            </w:r>
          </w:p>
        </w:tc>
        <w:tc>
          <w:tcPr>
            <w:tcW w:w="0" w:type="auto"/>
          </w:tcPr>
          <w:p w:rsidR="00391049" w:rsidRPr="00171861" w:rsidRDefault="00391049" w:rsidP="00C30726">
            <w:pPr>
              <w:rPr>
                <w:sz w:val="18"/>
                <w:szCs w:val="18"/>
              </w:rPr>
            </w:pPr>
            <w:r w:rsidRPr="00171861">
              <w:rPr>
                <w:sz w:val="18"/>
                <w:szCs w:val="18"/>
              </w:rPr>
              <w:lastRenderedPageBreak/>
              <w:t>Soft cheese:</w:t>
            </w:r>
          </w:p>
          <w:p w:rsidR="00391049" w:rsidRPr="00171861" w:rsidRDefault="00391049" w:rsidP="00C30726">
            <w:pPr>
              <w:rPr>
                <w:sz w:val="18"/>
                <w:szCs w:val="18"/>
              </w:rPr>
            </w:pPr>
            <w:r w:rsidRPr="00171861">
              <w:rPr>
                <w:sz w:val="18"/>
                <w:szCs w:val="18"/>
              </w:rPr>
              <w:lastRenderedPageBreak/>
              <w:t>Camembert and Feta</w:t>
            </w:r>
          </w:p>
        </w:tc>
        <w:tc>
          <w:tcPr>
            <w:tcW w:w="0" w:type="auto"/>
          </w:tcPr>
          <w:p w:rsidR="00391049" w:rsidRPr="00171861" w:rsidRDefault="00391049" w:rsidP="00C30726">
            <w:pPr>
              <w:rPr>
                <w:sz w:val="18"/>
                <w:szCs w:val="18"/>
              </w:rPr>
            </w:pPr>
            <w:r w:rsidRPr="00171861">
              <w:rPr>
                <w:i/>
                <w:sz w:val="18"/>
                <w:szCs w:val="18"/>
              </w:rPr>
              <w:lastRenderedPageBreak/>
              <w:t>Lactococcus</w:t>
            </w:r>
            <w:r w:rsidRPr="00171861">
              <w:rPr>
                <w:sz w:val="18"/>
                <w:szCs w:val="18"/>
              </w:rPr>
              <w:t xml:space="preserve"> </w:t>
            </w:r>
            <w:r w:rsidRPr="00171861">
              <w:rPr>
                <w:i/>
                <w:sz w:val="18"/>
                <w:szCs w:val="18"/>
              </w:rPr>
              <w:t>lactis</w:t>
            </w:r>
            <w:r w:rsidRPr="00171861">
              <w:rPr>
                <w:sz w:val="18"/>
                <w:szCs w:val="18"/>
              </w:rPr>
              <w:t xml:space="preserve"> spp. </w:t>
            </w:r>
            <w:r w:rsidRPr="00171861">
              <w:rPr>
                <w:i/>
                <w:sz w:val="18"/>
                <w:szCs w:val="18"/>
              </w:rPr>
              <w:t>lactis</w:t>
            </w:r>
          </w:p>
          <w:p w:rsidR="00391049" w:rsidRPr="00171861" w:rsidRDefault="00391049" w:rsidP="00C30726">
            <w:pPr>
              <w:rPr>
                <w:sz w:val="18"/>
                <w:szCs w:val="18"/>
              </w:rPr>
            </w:pPr>
            <w:r w:rsidRPr="00171861">
              <w:rPr>
                <w:i/>
                <w:sz w:val="18"/>
                <w:szCs w:val="18"/>
              </w:rPr>
              <w:lastRenderedPageBreak/>
              <w:t>Penicillium</w:t>
            </w:r>
            <w:r w:rsidRPr="00171861">
              <w:rPr>
                <w:sz w:val="18"/>
                <w:szCs w:val="18"/>
              </w:rPr>
              <w:t xml:space="preserve"> </w:t>
            </w:r>
            <w:r w:rsidRPr="00171861">
              <w:rPr>
                <w:i/>
                <w:sz w:val="18"/>
                <w:szCs w:val="18"/>
              </w:rPr>
              <w:t>candidum</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lastRenderedPageBreak/>
              <w:t>Reitsma and Henning (1996) JFP 59(5):460-464</w:t>
            </w:r>
          </w:p>
        </w:tc>
        <w:tc>
          <w:tcPr>
            <w:tcW w:w="0" w:type="auto"/>
          </w:tcPr>
          <w:p w:rsidR="00391049" w:rsidRPr="00171861" w:rsidRDefault="00391049" w:rsidP="00C30726">
            <w:pPr>
              <w:rPr>
                <w:sz w:val="18"/>
                <w:szCs w:val="18"/>
              </w:rPr>
            </w:pPr>
            <w:r w:rsidRPr="00171861">
              <w:rPr>
                <w:sz w:val="18"/>
                <w:szCs w:val="18"/>
              </w:rPr>
              <w:t>Cheddar</w:t>
            </w:r>
          </w:p>
        </w:tc>
        <w:tc>
          <w:tcPr>
            <w:tcW w:w="0" w:type="auto"/>
          </w:tcPr>
          <w:p w:rsidR="00391049" w:rsidRPr="00171861" w:rsidRDefault="00391049" w:rsidP="00C30726">
            <w:pPr>
              <w:rPr>
                <w:sz w:val="18"/>
                <w:szCs w:val="18"/>
              </w:rPr>
            </w:pPr>
            <w:r w:rsidRPr="00171861">
              <w:rPr>
                <w:sz w:val="18"/>
                <w:szCs w:val="18"/>
              </w:rPr>
              <w:t xml:space="preserve">Mesophilic lactic starter REDI-SET #253 </w:t>
            </w:r>
          </w:p>
          <w:p w:rsidR="00391049" w:rsidRPr="00171861" w:rsidRDefault="00391049" w:rsidP="00C30726">
            <w:pPr>
              <w:rPr>
                <w:sz w:val="18"/>
                <w:szCs w:val="18"/>
              </w:rPr>
            </w:pP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Ryser and Marth (1989) JDS 72:838-853</w:t>
            </w:r>
          </w:p>
        </w:tc>
        <w:tc>
          <w:tcPr>
            <w:tcW w:w="0" w:type="auto"/>
          </w:tcPr>
          <w:p w:rsidR="00391049" w:rsidRPr="00171861" w:rsidRDefault="00391049" w:rsidP="00C30726">
            <w:pPr>
              <w:rPr>
                <w:sz w:val="18"/>
                <w:szCs w:val="18"/>
              </w:rPr>
            </w:pPr>
            <w:r w:rsidRPr="00171861">
              <w:rPr>
                <w:sz w:val="18"/>
                <w:szCs w:val="18"/>
              </w:rPr>
              <w:t>Brick</w:t>
            </w:r>
          </w:p>
          <w:p w:rsidR="00391049" w:rsidRPr="00171861" w:rsidRDefault="00391049" w:rsidP="00391049">
            <w:pPr>
              <w:pStyle w:val="ListParagraph"/>
              <w:numPr>
                <w:ilvl w:val="0"/>
                <w:numId w:val="6"/>
              </w:numPr>
              <w:spacing w:after="200" w:line="276" w:lineRule="auto"/>
              <w:rPr>
                <w:rFonts w:cs="Arial"/>
                <w:sz w:val="18"/>
                <w:szCs w:val="18"/>
                <w:lang w:val="en-GB"/>
              </w:rPr>
            </w:pPr>
            <w:r w:rsidRPr="00171861">
              <w:rPr>
                <w:rFonts w:cs="Arial"/>
                <w:sz w:val="18"/>
                <w:szCs w:val="18"/>
                <w:lang w:val="en-GB"/>
              </w:rPr>
              <w:t>Mild</w:t>
            </w:r>
          </w:p>
          <w:p w:rsidR="00391049" w:rsidRPr="00171861" w:rsidRDefault="00391049" w:rsidP="00391049">
            <w:pPr>
              <w:pStyle w:val="ListParagraph"/>
              <w:numPr>
                <w:ilvl w:val="0"/>
                <w:numId w:val="6"/>
              </w:numPr>
              <w:spacing w:after="200" w:line="276" w:lineRule="auto"/>
              <w:rPr>
                <w:rFonts w:cs="Arial"/>
                <w:sz w:val="18"/>
                <w:szCs w:val="18"/>
                <w:lang w:val="en-GB"/>
              </w:rPr>
            </w:pPr>
            <w:r w:rsidRPr="00171861">
              <w:rPr>
                <w:rFonts w:cs="Arial"/>
                <w:sz w:val="18"/>
                <w:szCs w:val="18"/>
                <w:lang w:val="en-GB"/>
              </w:rPr>
              <w:t>Aged</w:t>
            </w:r>
          </w:p>
          <w:p w:rsidR="00391049" w:rsidRPr="00171861" w:rsidRDefault="00391049" w:rsidP="00391049">
            <w:pPr>
              <w:pStyle w:val="ListParagraph"/>
              <w:numPr>
                <w:ilvl w:val="0"/>
                <w:numId w:val="6"/>
              </w:numPr>
              <w:spacing w:after="200" w:line="276" w:lineRule="auto"/>
              <w:rPr>
                <w:rFonts w:ascii="Times New Roman" w:hAnsi="Times New Roman"/>
                <w:sz w:val="18"/>
                <w:szCs w:val="18"/>
                <w:lang w:val="en-GB"/>
              </w:rPr>
            </w:pPr>
            <w:r w:rsidRPr="00171861">
              <w:rPr>
                <w:rFonts w:cs="Arial"/>
                <w:sz w:val="18"/>
                <w:szCs w:val="18"/>
                <w:lang w:val="en-GB"/>
              </w:rPr>
              <w:t>"Limburger-like"</w:t>
            </w:r>
          </w:p>
        </w:tc>
        <w:tc>
          <w:tcPr>
            <w:tcW w:w="0" w:type="auto"/>
          </w:tcPr>
          <w:p w:rsidR="00391049" w:rsidRPr="00171861" w:rsidRDefault="00391049" w:rsidP="00C30726">
            <w:pPr>
              <w:rPr>
                <w:sz w:val="18"/>
                <w:szCs w:val="18"/>
              </w:rPr>
            </w:pPr>
            <w:r w:rsidRPr="00171861">
              <w:rPr>
                <w:sz w:val="18"/>
                <w:szCs w:val="18"/>
              </w:rPr>
              <w:t>Starter culture</w:t>
            </w:r>
          </w:p>
          <w:p w:rsidR="00391049" w:rsidRPr="00171861" w:rsidRDefault="00391049" w:rsidP="00C30726">
            <w:pPr>
              <w:rPr>
                <w:sz w:val="18"/>
                <w:szCs w:val="18"/>
              </w:rPr>
            </w:pPr>
            <w:r w:rsidRPr="00171861">
              <w:rPr>
                <w:i/>
                <w:sz w:val="18"/>
                <w:szCs w:val="18"/>
              </w:rPr>
              <w:t>Streptococcus cremoris</w:t>
            </w:r>
            <w:r w:rsidRPr="00171861">
              <w:rPr>
                <w:sz w:val="18"/>
                <w:szCs w:val="18"/>
              </w:rPr>
              <w:t xml:space="preserve"> CC6</w:t>
            </w:r>
          </w:p>
          <w:p w:rsidR="00391049" w:rsidRPr="00171861" w:rsidRDefault="00391049" w:rsidP="00C30726">
            <w:pPr>
              <w:rPr>
                <w:sz w:val="18"/>
                <w:szCs w:val="18"/>
              </w:rPr>
            </w:pPr>
          </w:p>
          <w:p w:rsidR="00391049" w:rsidRPr="00171861" w:rsidRDefault="00391049" w:rsidP="00C30726">
            <w:pPr>
              <w:rPr>
                <w:sz w:val="18"/>
                <w:szCs w:val="18"/>
              </w:rPr>
            </w:pPr>
            <w:r w:rsidRPr="00171861">
              <w:rPr>
                <w:sz w:val="18"/>
                <w:szCs w:val="18"/>
              </w:rPr>
              <w:t>Smear culture</w:t>
            </w:r>
          </w:p>
          <w:p w:rsidR="00391049" w:rsidRPr="00171861" w:rsidRDefault="00391049" w:rsidP="00C30726">
            <w:pPr>
              <w:rPr>
                <w:i/>
                <w:sz w:val="18"/>
                <w:szCs w:val="18"/>
              </w:rPr>
            </w:pPr>
            <w:r w:rsidRPr="00171861">
              <w:rPr>
                <w:i/>
                <w:sz w:val="18"/>
                <w:szCs w:val="18"/>
              </w:rPr>
              <w:t>Brevibacterium linens</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Ryser and Marth (1987b) JFP 50(5):372-378</w:t>
            </w:r>
          </w:p>
        </w:tc>
        <w:tc>
          <w:tcPr>
            <w:tcW w:w="0" w:type="auto"/>
          </w:tcPr>
          <w:p w:rsidR="00391049" w:rsidRPr="00171861" w:rsidRDefault="00391049" w:rsidP="00C30726">
            <w:pPr>
              <w:rPr>
                <w:sz w:val="18"/>
                <w:szCs w:val="18"/>
              </w:rPr>
            </w:pPr>
            <w:r w:rsidRPr="00171861">
              <w:rPr>
                <w:sz w:val="18"/>
                <w:szCs w:val="18"/>
              </w:rPr>
              <w:t>Camembert</w:t>
            </w:r>
          </w:p>
        </w:tc>
        <w:tc>
          <w:tcPr>
            <w:tcW w:w="0" w:type="auto"/>
          </w:tcPr>
          <w:p w:rsidR="00391049" w:rsidRPr="00171861" w:rsidRDefault="00391049" w:rsidP="00C30726">
            <w:pPr>
              <w:rPr>
                <w:sz w:val="18"/>
                <w:szCs w:val="18"/>
              </w:rPr>
            </w:pPr>
            <w:r w:rsidRPr="00171861">
              <w:rPr>
                <w:i/>
                <w:sz w:val="18"/>
                <w:szCs w:val="18"/>
              </w:rPr>
              <w:t xml:space="preserve">Streptococcus cremoris </w:t>
            </w:r>
            <w:r w:rsidRPr="00171861">
              <w:rPr>
                <w:sz w:val="18"/>
                <w:szCs w:val="18"/>
              </w:rPr>
              <w:t>CC6</w:t>
            </w:r>
          </w:p>
          <w:p w:rsidR="00391049" w:rsidRPr="00171861" w:rsidRDefault="00391049" w:rsidP="00C30726">
            <w:pPr>
              <w:rPr>
                <w:sz w:val="18"/>
                <w:szCs w:val="18"/>
              </w:rPr>
            </w:pPr>
          </w:p>
          <w:p w:rsidR="00391049" w:rsidRPr="00171861" w:rsidRDefault="00391049" w:rsidP="00C30726">
            <w:pPr>
              <w:rPr>
                <w:i/>
                <w:sz w:val="18"/>
                <w:szCs w:val="18"/>
              </w:rPr>
            </w:pPr>
            <w:r w:rsidRPr="00171861">
              <w:rPr>
                <w:i/>
                <w:sz w:val="18"/>
                <w:szCs w:val="18"/>
              </w:rPr>
              <w:t>Penicillium camemberti</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Ryser and Marth (1987a) JFP 50(1):7-13</w:t>
            </w:r>
          </w:p>
        </w:tc>
        <w:tc>
          <w:tcPr>
            <w:tcW w:w="0" w:type="auto"/>
          </w:tcPr>
          <w:p w:rsidR="00391049" w:rsidRPr="00171861" w:rsidRDefault="00391049" w:rsidP="00C30726">
            <w:pPr>
              <w:rPr>
                <w:sz w:val="18"/>
                <w:szCs w:val="18"/>
              </w:rPr>
            </w:pPr>
            <w:r w:rsidRPr="00171861">
              <w:rPr>
                <w:sz w:val="18"/>
                <w:szCs w:val="18"/>
              </w:rPr>
              <w:t>Cheddar</w:t>
            </w:r>
          </w:p>
        </w:tc>
        <w:tc>
          <w:tcPr>
            <w:tcW w:w="0" w:type="auto"/>
          </w:tcPr>
          <w:p w:rsidR="00391049" w:rsidRPr="00171861" w:rsidRDefault="00391049" w:rsidP="00C30726">
            <w:pPr>
              <w:rPr>
                <w:sz w:val="18"/>
                <w:szCs w:val="18"/>
              </w:rPr>
            </w:pPr>
            <w:r w:rsidRPr="00171861">
              <w:rPr>
                <w:i/>
                <w:sz w:val="18"/>
                <w:szCs w:val="18"/>
              </w:rPr>
              <w:t xml:space="preserve">Streptococcus cremoris </w:t>
            </w:r>
            <w:r w:rsidRPr="00171861">
              <w:rPr>
                <w:sz w:val="18"/>
                <w:szCs w:val="18"/>
              </w:rPr>
              <w:t>CC6</w:t>
            </w:r>
          </w:p>
          <w:p w:rsidR="00391049" w:rsidRPr="00171861" w:rsidRDefault="00391049" w:rsidP="00C30726">
            <w:pPr>
              <w:rPr>
                <w:i/>
                <w:sz w:val="18"/>
                <w:szCs w:val="18"/>
              </w:rPr>
            </w:pP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Ryser, Marth and Doyle (1985) JFP 48(9):746-750</w:t>
            </w:r>
          </w:p>
        </w:tc>
        <w:tc>
          <w:tcPr>
            <w:tcW w:w="0" w:type="auto"/>
          </w:tcPr>
          <w:p w:rsidR="00391049" w:rsidRPr="00171861" w:rsidRDefault="00391049" w:rsidP="00C30726">
            <w:pPr>
              <w:rPr>
                <w:sz w:val="18"/>
                <w:szCs w:val="18"/>
              </w:rPr>
            </w:pPr>
            <w:r w:rsidRPr="00171861">
              <w:rPr>
                <w:sz w:val="18"/>
                <w:szCs w:val="18"/>
              </w:rPr>
              <w:t>Cottage:</w:t>
            </w:r>
          </w:p>
          <w:p w:rsidR="00391049" w:rsidRPr="00171861" w:rsidRDefault="00391049" w:rsidP="00C30726">
            <w:pPr>
              <w:rPr>
                <w:sz w:val="18"/>
                <w:szCs w:val="18"/>
              </w:rPr>
            </w:pPr>
            <w:r w:rsidRPr="00171861">
              <w:rPr>
                <w:sz w:val="18"/>
                <w:szCs w:val="18"/>
              </w:rPr>
              <w:t>creamed and uncreamed</w:t>
            </w:r>
          </w:p>
        </w:tc>
        <w:tc>
          <w:tcPr>
            <w:tcW w:w="0" w:type="auto"/>
          </w:tcPr>
          <w:p w:rsidR="00391049" w:rsidRPr="00171861" w:rsidRDefault="00391049" w:rsidP="00C30726">
            <w:pPr>
              <w:rPr>
                <w:sz w:val="18"/>
                <w:szCs w:val="18"/>
              </w:rPr>
            </w:pPr>
            <w:r w:rsidRPr="00171861">
              <w:rPr>
                <w:i/>
                <w:sz w:val="18"/>
                <w:szCs w:val="18"/>
              </w:rPr>
              <w:t>Streptococcus cremoris</w:t>
            </w:r>
            <w:r w:rsidRPr="00171861">
              <w:rPr>
                <w:sz w:val="18"/>
                <w:szCs w:val="18"/>
              </w:rPr>
              <w:t xml:space="preserve"> CC6 and OS</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Schlesser et al. (2006) JFP 69(5):990-998</w:t>
            </w:r>
          </w:p>
        </w:tc>
        <w:tc>
          <w:tcPr>
            <w:tcW w:w="0" w:type="auto"/>
          </w:tcPr>
          <w:p w:rsidR="00391049" w:rsidRPr="00171861" w:rsidRDefault="00391049" w:rsidP="00C30726">
            <w:pPr>
              <w:rPr>
                <w:sz w:val="18"/>
                <w:szCs w:val="18"/>
              </w:rPr>
            </w:pPr>
            <w:r w:rsidRPr="00171861">
              <w:rPr>
                <w:sz w:val="18"/>
                <w:szCs w:val="18"/>
              </w:rPr>
              <w:t>Cheddar</w:t>
            </w:r>
          </w:p>
        </w:tc>
        <w:tc>
          <w:tcPr>
            <w:tcW w:w="0" w:type="auto"/>
          </w:tcPr>
          <w:p w:rsidR="00391049" w:rsidRPr="00171861" w:rsidRDefault="00391049" w:rsidP="00C30726">
            <w:pPr>
              <w:rPr>
                <w:sz w:val="18"/>
                <w:szCs w:val="18"/>
              </w:rPr>
            </w:pPr>
            <w:r w:rsidRPr="00171861">
              <w:rPr>
                <w:sz w:val="18"/>
                <w:szCs w:val="18"/>
              </w:rPr>
              <w:t>Mesophilic lactic cultures R-703 or R-704 freeze-dried lactic culture for direct vat set</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Spano et al. (2003) LAM 36:73-76</w:t>
            </w:r>
          </w:p>
        </w:tc>
        <w:tc>
          <w:tcPr>
            <w:tcW w:w="0" w:type="auto"/>
          </w:tcPr>
          <w:p w:rsidR="00391049" w:rsidRPr="00171861" w:rsidRDefault="00391049" w:rsidP="00C30726">
            <w:pPr>
              <w:rPr>
                <w:sz w:val="18"/>
                <w:szCs w:val="18"/>
              </w:rPr>
            </w:pPr>
            <w:r w:rsidRPr="00171861">
              <w:rPr>
                <w:sz w:val="18"/>
                <w:szCs w:val="18"/>
              </w:rPr>
              <w:t>Mozzarella</w:t>
            </w: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sz w:val="18"/>
                <w:szCs w:val="18"/>
              </w:rPr>
              <w:t>None</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Tatini et al. (1971) JDS 54(6):815-825</w:t>
            </w:r>
          </w:p>
        </w:tc>
        <w:tc>
          <w:tcPr>
            <w:tcW w:w="0" w:type="auto"/>
          </w:tcPr>
          <w:p w:rsidR="00391049" w:rsidRPr="00171861" w:rsidRDefault="00391049" w:rsidP="00C30726">
            <w:pPr>
              <w:rPr>
                <w:sz w:val="18"/>
                <w:szCs w:val="18"/>
              </w:rPr>
            </w:pPr>
            <w:r w:rsidRPr="00171861">
              <w:rPr>
                <w:sz w:val="18"/>
                <w:szCs w:val="18"/>
              </w:rPr>
              <w:t>Cheddar</w:t>
            </w:r>
          </w:p>
          <w:p w:rsidR="00391049" w:rsidRPr="00171861" w:rsidRDefault="00391049" w:rsidP="00C30726">
            <w:pPr>
              <w:rPr>
                <w:sz w:val="18"/>
                <w:szCs w:val="18"/>
              </w:rPr>
            </w:pPr>
            <w:r w:rsidRPr="00171861">
              <w:rPr>
                <w:sz w:val="18"/>
                <w:szCs w:val="18"/>
              </w:rPr>
              <w:t>Colby</w:t>
            </w:r>
          </w:p>
        </w:tc>
        <w:tc>
          <w:tcPr>
            <w:tcW w:w="0" w:type="auto"/>
          </w:tcPr>
          <w:p w:rsidR="00391049" w:rsidRPr="00171861" w:rsidRDefault="00391049" w:rsidP="00C30726">
            <w:pPr>
              <w:rPr>
                <w:sz w:val="18"/>
                <w:szCs w:val="18"/>
              </w:rPr>
            </w:pPr>
            <w:r w:rsidRPr="00171861">
              <w:rPr>
                <w:i/>
                <w:sz w:val="18"/>
                <w:szCs w:val="18"/>
              </w:rPr>
              <w:t>Streptococcus</w:t>
            </w:r>
            <w:r w:rsidRPr="00171861">
              <w:rPr>
                <w:sz w:val="18"/>
                <w:szCs w:val="18"/>
              </w:rPr>
              <w:t xml:space="preserve"> </w:t>
            </w:r>
            <w:r w:rsidRPr="00171861">
              <w:rPr>
                <w:i/>
                <w:sz w:val="18"/>
                <w:szCs w:val="18"/>
              </w:rPr>
              <w:t>lactis</w:t>
            </w:r>
          </w:p>
          <w:p w:rsidR="00391049" w:rsidRPr="00171861" w:rsidRDefault="00391049" w:rsidP="00C30726">
            <w:pPr>
              <w:rPr>
                <w:i/>
                <w:sz w:val="18"/>
                <w:szCs w:val="18"/>
              </w:rPr>
            </w:pP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Villani et al. (1996) LAM 22:357-360</w:t>
            </w:r>
          </w:p>
        </w:tc>
        <w:tc>
          <w:tcPr>
            <w:tcW w:w="0" w:type="auto"/>
          </w:tcPr>
          <w:p w:rsidR="00391049" w:rsidRPr="00171861" w:rsidRDefault="00391049" w:rsidP="00C30726">
            <w:pPr>
              <w:rPr>
                <w:sz w:val="18"/>
                <w:szCs w:val="18"/>
              </w:rPr>
            </w:pPr>
            <w:r w:rsidRPr="00171861">
              <w:rPr>
                <w:sz w:val="18"/>
                <w:szCs w:val="18"/>
              </w:rPr>
              <w:t>Mozzarella</w:t>
            </w:r>
          </w:p>
          <w:p w:rsidR="00391049" w:rsidRPr="00171861" w:rsidRDefault="00391049" w:rsidP="00C30726">
            <w:pPr>
              <w:rPr>
                <w:sz w:val="18"/>
                <w:szCs w:val="18"/>
              </w:rPr>
            </w:pPr>
          </w:p>
        </w:tc>
        <w:tc>
          <w:tcPr>
            <w:tcW w:w="0" w:type="auto"/>
          </w:tcPr>
          <w:p w:rsidR="00391049" w:rsidRPr="00171861" w:rsidRDefault="00391049" w:rsidP="00C30726">
            <w:pPr>
              <w:rPr>
                <w:sz w:val="18"/>
                <w:szCs w:val="18"/>
              </w:rPr>
            </w:pPr>
            <w:r w:rsidRPr="00171861">
              <w:rPr>
                <w:sz w:val="18"/>
                <w:szCs w:val="18"/>
              </w:rPr>
              <w:t>Natural whey culture</w:t>
            </w: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Yousef and Marth (1988) JFP 51(1):12-15</w:t>
            </w:r>
          </w:p>
        </w:tc>
        <w:tc>
          <w:tcPr>
            <w:tcW w:w="0" w:type="auto"/>
          </w:tcPr>
          <w:p w:rsidR="00391049" w:rsidRPr="00171861" w:rsidRDefault="00391049" w:rsidP="00C30726">
            <w:pPr>
              <w:rPr>
                <w:sz w:val="18"/>
                <w:szCs w:val="18"/>
              </w:rPr>
            </w:pPr>
            <w:r w:rsidRPr="00171861">
              <w:rPr>
                <w:sz w:val="18"/>
                <w:szCs w:val="18"/>
              </w:rPr>
              <w:t>Colby</w:t>
            </w:r>
          </w:p>
        </w:tc>
        <w:tc>
          <w:tcPr>
            <w:tcW w:w="0" w:type="auto"/>
          </w:tcPr>
          <w:p w:rsidR="00391049" w:rsidRPr="00171861" w:rsidRDefault="00391049" w:rsidP="00C30726">
            <w:pPr>
              <w:rPr>
                <w:sz w:val="18"/>
                <w:szCs w:val="18"/>
              </w:rPr>
            </w:pPr>
            <w:r w:rsidRPr="00171861">
              <w:rPr>
                <w:i/>
                <w:sz w:val="18"/>
                <w:szCs w:val="18"/>
              </w:rPr>
              <w:t xml:space="preserve">Streptococcus cremoris </w:t>
            </w:r>
            <w:r w:rsidRPr="00171861">
              <w:rPr>
                <w:sz w:val="18"/>
                <w:szCs w:val="18"/>
              </w:rPr>
              <w:t>CC6</w:t>
            </w:r>
          </w:p>
          <w:p w:rsidR="00391049" w:rsidRPr="00171861" w:rsidRDefault="00391049" w:rsidP="00C30726">
            <w:pPr>
              <w:rPr>
                <w:i/>
                <w:sz w:val="18"/>
                <w:szCs w:val="18"/>
              </w:rPr>
            </w:pPr>
          </w:p>
        </w:tc>
      </w:tr>
      <w:tr w:rsidR="00391049" w:rsidRPr="00171861" w:rsidTr="00C02D6C">
        <w:trPr>
          <w:jc w:val="center"/>
        </w:trPr>
        <w:tc>
          <w:tcPr>
            <w:tcW w:w="0" w:type="auto"/>
          </w:tcPr>
          <w:p w:rsidR="00391049" w:rsidRPr="00171861" w:rsidRDefault="00391049" w:rsidP="00C30726">
            <w:pPr>
              <w:rPr>
                <w:sz w:val="18"/>
                <w:szCs w:val="18"/>
              </w:rPr>
            </w:pPr>
            <w:r w:rsidRPr="00171861">
              <w:rPr>
                <w:sz w:val="18"/>
                <w:szCs w:val="18"/>
              </w:rPr>
              <w:t>Yousef and Marth (1990) JDS 73:3351-3356</w:t>
            </w:r>
          </w:p>
        </w:tc>
        <w:tc>
          <w:tcPr>
            <w:tcW w:w="0" w:type="auto"/>
          </w:tcPr>
          <w:p w:rsidR="00391049" w:rsidRPr="00171861" w:rsidRDefault="00391049" w:rsidP="00C30726">
            <w:pPr>
              <w:rPr>
                <w:sz w:val="18"/>
                <w:szCs w:val="18"/>
              </w:rPr>
            </w:pPr>
            <w:r w:rsidRPr="00171861">
              <w:rPr>
                <w:sz w:val="18"/>
                <w:szCs w:val="18"/>
              </w:rPr>
              <w:t>Parmesan</w:t>
            </w:r>
          </w:p>
        </w:tc>
        <w:tc>
          <w:tcPr>
            <w:tcW w:w="0" w:type="auto"/>
          </w:tcPr>
          <w:p w:rsidR="00391049" w:rsidRPr="00171861" w:rsidRDefault="00391049" w:rsidP="00C30726">
            <w:pPr>
              <w:rPr>
                <w:i/>
                <w:sz w:val="18"/>
                <w:szCs w:val="18"/>
              </w:rPr>
            </w:pPr>
            <w:r w:rsidRPr="00171861">
              <w:rPr>
                <w:i/>
                <w:sz w:val="18"/>
                <w:szCs w:val="18"/>
              </w:rPr>
              <w:t>Streptococcus thermophilus</w:t>
            </w:r>
          </w:p>
          <w:p w:rsidR="00391049" w:rsidRPr="00171861" w:rsidRDefault="00391049" w:rsidP="00C30726">
            <w:pPr>
              <w:rPr>
                <w:i/>
                <w:sz w:val="18"/>
                <w:szCs w:val="18"/>
              </w:rPr>
            </w:pPr>
            <w:r w:rsidRPr="00171861">
              <w:rPr>
                <w:i/>
                <w:sz w:val="18"/>
                <w:szCs w:val="18"/>
              </w:rPr>
              <w:t>Lactobacillus bulgaricus</w:t>
            </w:r>
          </w:p>
        </w:tc>
      </w:tr>
    </w:tbl>
    <w:p w:rsidR="00391049" w:rsidRPr="00171861" w:rsidRDefault="00391049" w:rsidP="00391049">
      <w:pPr>
        <w:rPr>
          <w:sz w:val="18"/>
          <w:szCs w:val="18"/>
        </w:rPr>
      </w:pPr>
      <w:r w:rsidRPr="00171861">
        <w:rPr>
          <w:sz w:val="18"/>
          <w:szCs w:val="18"/>
        </w:rPr>
        <w:t xml:space="preserve">Journal titles: FM – Food Microbiology; IJFST – International Journal of Food Science and Technology; </w:t>
      </w:r>
      <w:r w:rsidRPr="00171861">
        <w:rPr>
          <w:sz w:val="18"/>
          <w:szCs w:val="18"/>
        </w:rPr>
        <w:br/>
        <w:t xml:space="preserve">JAM – Journal of Applied Microbiology; JDS – Journal of Dairy Science; JFE – Journal of Food Engineering; </w:t>
      </w:r>
      <w:r w:rsidRPr="00171861">
        <w:rPr>
          <w:sz w:val="18"/>
          <w:szCs w:val="18"/>
        </w:rPr>
        <w:br/>
        <w:t xml:space="preserve">JFP – Journal of Food Protection; LAM – Letters in Applied Microbiology; </w:t>
      </w:r>
      <w:r w:rsidRPr="00171861">
        <w:rPr>
          <w:sz w:val="18"/>
          <w:szCs w:val="18"/>
        </w:rPr>
        <w:br/>
        <w:t>LWT – Lebensmittel-Wissenschaft und -Technologie (Food Science and Technology)</w:t>
      </w:r>
    </w:p>
    <w:p w:rsidR="00391049" w:rsidRPr="00171861" w:rsidRDefault="00391049" w:rsidP="00391049"/>
    <w:p w:rsidR="00391049" w:rsidRPr="00171861" w:rsidRDefault="00391049" w:rsidP="00391049"/>
    <w:p w:rsidR="00391049" w:rsidRPr="00171861" w:rsidRDefault="00391049" w:rsidP="00391049">
      <w:pPr>
        <w:sectPr w:rsidR="00391049" w:rsidRPr="00171861" w:rsidSect="00C30726">
          <w:pgSz w:w="11906" w:h="16838"/>
          <w:pgMar w:top="1440" w:right="1440" w:bottom="1440" w:left="1440" w:header="708" w:footer="708" w:gutter="0"/>
          <w:cols w:space="708"/>
          <w:docGrid w:linePitch="360"/>
        </w:sectPr>
      </w:pPr>
    </w:p>
    <w:p w:rsidR="00391049" w:rsidRPr="00171861" w:rsidRDefault="00391049" w:rsidP="00391049">
      <w:pPr>
        <w:pStyle w:val="Heading1"/>
        <w:ind w:left="0" w:firstLine="0"/>
      </w:pPr>
      <w:bookmarkStart w:id="102" w:name="_Ref361989067"/>
      <w:bookmarkStart w:id="103" w:name="_Toc388021693"/>
      <w:r w:rsidRPr="00171861">
        <w:lastRenderedPageBreak/>
        <w:t>Appendix 2</w:t>
      </w:r>
      <w:bookmarkEnd w:id="102"/>
      <w:r w:rsidR="00467B7A" w:rsidRPr="00171861">
        <w:t xml:space="preserve"> </w:t>
      </w:r>
      <w:r w:rsidR="00C02D6C">
        <w:t xml:space="preserve">– </w:t>
      </w:r>
      <w:r w:rsidR="00467B7A" w:rsidRPr="00171861">
        <w:rPr>
          <w:bCs w:val="0"/>
          <w:szCs w:val="22"/>
        </w:rPr>
        <w:t>Summary of physico-chemical tests performed in cheese challenge studies</w:t>
      </w:r>
      <w:bookmarkEnd w:id="103"/>
    </w:p>
    <w:tbl>
      <w:tblPr>
        <w:tblStyle w:val="TableGrid"/>
        <w:tblW w:w="0" w:type="auto"/>
        <w:jc w:val="center"/>
        <w:tblLook w:val="04A0" w:firstRow="1" w:lastRow="0" w:firstColumn="1" w:lastColumn="0" w:noHBand="0" w:noVBand="1"/>
      </w:tblPr>
      <w:tblGrid>
        <w:gridCol w:w="534"/>
        <w:gridCol w:w="1257"/>
        <w:gridCol w:w="2061"/>
        <w:gridCol w:w="1263"/>
        <w:gridCol w:w="1176"/>
        <w:gridCol w:w="636"/>
        <w:gridCol w:w="958"/>
        <w:gridCol w:w="639"/>
        <w:gridCol w:w="895"/>
        <w:gridCol w:w="637"/>
        <w:gridCol w:w="692"/>
        <w:gridCol w:w="781"/>
        <w:gridCol w:w="551"/>
        <w:gridCol w:w="827"/>
        <w:gridCol w:w="1267"/>
      </w:tblGrid>
      <w:tr w:rsidR="00391049" w:rsidRPr="00171861" w:rsidTr="00C30726">
        <w:trPr>
          <w:tblHeader/>
          <w:jc w:val="center"/>
        </w:trPr>
        <w:tc>
          <w:tcPr>
            <w:tcW w:w="534" w:type="dxa"/>
          </w:tcPr>
          <w:p w:rsidR="00391049" w:rsidRPr="00171861" w:rsidRDefault="00391049" w:rsidP="00C30726">
            <w:pPr>
              <w:jc w:val="center"/>
              <w:rPr>
                <w:b/>
                <w:sz w:val="16"/>
                <w:szCs w:val="18"/>
              </w:rPr>
            </w:pPr>
            <w:r w:rsidRPr="00171861">
              <w:rPr>
                <w:b/>
                <w:sz w:val="16"/>
                <w:szCs w:val="18"/>
              </w:rPr>
              <w:t>No.</w:t>
            </w:r>
          </w:p>
        </w:tc>
        <w:tc>
          <w:tcPr>
            <w:tcW w:w="1257" w:type="dxa"/>
          </w:tcPr>
          <w:p w:rsidR="00391049" w:rsidRPr="00171861" w:rsidRDefault="00391049" w:rsidP="00C30726">
            <w:pPr>
              <w:jc w:val="center"/>
              <w:rPr>
                <w:b/>
                <w:sz w:val="16"/>
                <w:szCs w:val="18"/>
              </w:rPr>
            </w:pPr>
            <w:r w:rsidRPr="00171861">
              <w:rPr>
                <w:b/>
                <w:sz w:val="16"/>
                <w:szCs w:val="18"/>
              </w:rPr>
              <w:t>Reference</w:t>
            </w:r>
          </w:p>
        </w:tc>
        <w:tc>
          <w:tcPr>
            <w:tcW w:w="2061" w:type="dxa"/>
          </w:tcPr>
          <w:p w:rsidR="00391049" w:rsidRPr="00171861" w:rsidRDefault="00391049" w:rsidP="00C30726">
            <w:pPr>
              <w:jc w:val="center"/>
              <w:rPr>
                <w:b/>
                <w:sz w:val="16"/>
                <w:szCs w:val="18"/>
              </w:rPr>
            </w:pPr>
            <w:r w:rsidRPr="00171861">
              <w:rPr>
                <w:b/>
                <w:sz w:val="16"/>
                <w:szCs w:val="18"/>
              </w:rPr>
              <w:t>Cheese name/ descriptor</w:t>
            </w:r>
          </w:p>
        </w:tc>
        <w:tc>
          <w:tcPr>
            <w:tcW w:w="1263" w:type="dxa"/>
          </w:tcPr>
          <w:p w:rsidR="00391049" w:rsidRPr="00171861" w:rsidRDefault="00391049" w:rsidP="00C30726">
            <w:pPr>
              <w:jc w:val="center"/>
              <w:rPr>
                <w:b/>
                <w:sz w:val="16"/>
                <w:szCs w:val="18"/>
              </w:rPr>
            </w:pPr>
            <w:r w:rsidRPr="00171861">
              <w:rPr>
                <w:b/>
                <w:sz w:val="16"/>
                <w:szCs w:val="18"/>
              </w:rPr>
              <w:t>Starting material</w:t>
            </w:r>
          </w:p>
        </w:tc>
        <w:tc>
          <w:tcPr>
            <w:tcW w:w="1176" w:type="dxa"/>
          </w:tcPr>
          <w:p w:rsidR="00391049" w:rsidRPr="00171861" w:rsidRDefault="00391049" w:rsidP="00C30726">
            <w:pPr>
              <w:jc w:val="center"/>
              <w:rPr>
                <w:b/>
                <w:sz w:val="16"/>
                <w:szCs w:val="18"/>
              </w:rPr>
            </w:pPr>
            <w:r w:rsidRPr="00171861">
              <w:rPr>
                <w:b/>
                <w:sz w:val="16"/>
                <w:szCs w:val="18"/>
              </w:rPr>
              <w:t>Pathogen(s)</w:t>
            </w:r>
          </w:p>
          <w:p w:rsidR="00391049" w:rsidRPr="00171861" w:rsidRDefault="00391049" w:rsidP="00C30726">
            <w:pPr>
              <w:jc w:val="center"/>
              <w:rPr>
                <w:b/>
                <w:sz w:val="16"/>
                <w:szCs w:val="18"/>
              </w:rPr>
            </w:pPr>
          </w:p>
          <w:p w:rsidR="00391049" w:rsidRPr="00171861" w:rsidRDefault="00391049" w:rsidP="00C30726">
            <w:pPr>
              <w:jc w:val="center"/>
              <w:rPr>
                <w:b/>
                <w:sz w:val="16"/>
                <w:szCs w:val="18"/>
              </w:rPr>
            </w:pPr>
            <w:r w:rsidRPr="00171861">
              <w:rPr>
                <w:b/>
                <w:sz w:val="16"/>
                <w:szCs w:val="18"/>
              </w:rPr>
              <w:t>(Inoculation)</w:t>
            </w:r>
          </w:p>
        </w:tc>
        <w:tc>
          <w:tcPr>
            <w:tcW w:w="636" w:type="dxa"/>
          </w:tcPr>
          <w:p w:rsidR="00391049" w:rsidRPr="00171861" w:rsidRDefault="00391049" w:rsidP="00C30726">
            <w:pPr>
              <w:jc w:val="center"/>
              <w:rPr>
                <w:b/>
                <w:sz w:val="16"/>
                <w:szCs w:val="18"/>
              </w:rPr>
            </w:pPr>
            <w:r w:rsidRPr="00171861">
              <w:rPr>
                <w:b/>
                <w:sz w:val="16"/>
                <w:szCs w:val="18"/>
              </w:rPr>
              <w:t>pH</w:t>
            </w:r>
          </w:p>
        </w:tc>
        <w:tc>
          <w:tcPr>
            <w:tcW w:w="958" w:type="dxa"/>
          </w:tcPr>
          <w:p w:rsidR="00391049" w:rsidRPr="00171861" w:rsidRDefault="00391049" w:rsidP="00C30726">
            <w:pPr>
              <w:jc w:val="center"/>
              <w:rPr>
                <w:b/>
                <w:sz w:val="16"/>
                <w:szCs w:val="18"/>
              </w:rPr>
            </w:pPr>
            <w:r w:rsidRPr="00171861">
              <w:rPr>
                <w:b/>
                <w:sz w:val="16"/>
                <w:szCs w:val="18"/>
              </w:rPr>
              <w:t>Titratable acidity</w:t>
            </w:r>
          </w:p>
        </w:tc>
        <w:tc>
          <w:tcPr>
            <w:tcW w:w="639" w:type="dxa"/>
          </w:tcPr>
          <w:p w:rsidR="00391049" w:rsidRPr="00171861" w:rsidRDefault="00391049" w:rsidP="00C30726">
            <w:pPr>
              <w:jc w:val="center"/>
              <w:rPr>
                <w:b/>
                <w:sz w:val="16"/>
                <w:szCs w:val="18"/>
              </w:rPr>
            </w:pPr>
            <w:r w:rsidRPr="00171861">
              <w:rPr>
                <w:b/>
                <w:sz w:val="16"/>
                <w:szCs w:val="18"/>
              </w:rPr>
              <w:t>Salt</w:t>
            </w:r>
          </w:p>
        </w:tc>
        <w:tc>
          <w:tcPr>
            <w:tcW w:w="895" w:type="dxa"/>
          </w:tcPr>
          <w:p w:rsidR="00391049" w:rsidRPr="00171861" w:rsidRDefault="00391049" w:rsidP="00C30726">
            <w:pPr>
              <w:jc w:val="center"/>
              <w:rPr>
                <w:b/>
                <w:sz w:val="16"/>
                <w:szCs w:val="18"/>
              </w:rPr>
            </w:pPr>
            <w:r w:rsidRPr="00171861">
              <w:rPr>
                <w:b/>
                <w:sz w:val="16"/>
                <w:szCs w:val="18"/>
              </w:rPr>
              <w:t>Moisture</w:t>
            </w:r>
          </w:p>
        </w:tc>
        <w:tc>
          <w:tcPr>
            <w:tcW w:w="637" w:type="dxa"/>
          </w:tcPr>
          <w:p w:rsidR="00391049" w:rsidRPr="00171861" w:rsidRDefault="00391049" w:rsidP="00C30726">
            <w:pPr>
              <w:jc w:val="center"/>
              <w:rPr>
                <w:b/>
                <w:sz w:val="16"/>
                <w:szCs w:val="18"/>
              </w:rPr>
            </w:pPr>
            <w:r w:rsidRPr="00171861">
              <w:rPr>
                <w:b/>
                <w:sz w:val="16"/>
                <w:szCs w:val="18"/>
              </w:rPr>
              <w:t>Fat</w:t>
            </w:r>
          </w:p>
        </w:tc>
        <w:tc>
          <w:tcPr>
            <w:tcW w:w="692" w:type="dxa"/>
          </w:tcPr>
          <w:p w:rsidR="00391049" w:rsidRPr="00171861" w:rsidRDefault="00391049" w:rsidP="00C30726">
            <w:pPr>
              <w:jc w:val="center"/>
              <w:rPr>
                <w:b/>
                <w:sz w:val="16"/>
                <w:szCs w:val="18"/>
              </w:rPr>
            </w:pPr>
            <w:r w:rsidRPr="00171861">
              <w:rPr>
                <w:b/>
                <w:sz w:val="16"/>
                <w:szCs w:val="18"/>
              </w:rPr>
              <w:t>Total solids</w:t>
            </w:r>
          </w:p>
        </w:tc>
        <w:tc>
          <w:tcPr>
            <w:tcW w:w="781" w:type="dxa"/>
          </w:tcPr>
          <w:p w:rsidR="00391049" w:rsidRPr="00171861" w:rsidRDefault="00391049" w:rsidP="00C30726">
            <w:pPr>
              <w:jc w:val="center"/>
              <w:rPr>
                <w:b/>
                <w:sz w:val="16"/>
                <w:szCs w:val="18"/>
              </w:rPr>
            </w:pPr>
            <w:r w:rsidRPr="00171861">
              <w:rPr>
                <w:b/>
                <w:sz w:val="16"/>
                <w:szCs w:val="18"/>
              </w:rPr>
              <w:t>Protein</w:t>
            </w:r>
          </w:p>
        </w:tc>
        <w:tc>
          <w:tcPr>
            <w:tcW w:w="551" w:type="dxa"/>
          </w:tcPr>
          <w:p w:rsidR="00391049" w:rsidRPr="00171861" w:rsidRDefault="00391049" w:rsidP="00C30726">
            <w:pPr>
              <w:jc w:val="center"/>
              <w:rPr>
                <w:b/>
                <w:sz w:val="16"/>
                <w:szCs w:val="18"/>
              </w:rPr>
            </w:pPr>
            <w:r w:rsidRPr="00171861">
              <w:rPr>
                <w:b/>
                <w:sz w:val="16"/>
                <w:szCs w:val="18"/>
              </w:rPr>
              <w:t>Ash</w:t>
            </w:r>
          </w:p>
        </w:tc>
        <w:tc>
          <w:tcPr>
            <w:tcW w:w="827" w:type="dxa"/>
          </w:tcPr>
          <w:p w:rsidR="00391049" w:rsidRPr="00171861" w:rsidRDefault="00391049" w:rsidP="00C30726">
            <w:pPr>
              <w:jc w:val="center"/>
              <w:rPr>
                <w:b/>
                <w:sz w:val="16"/>
                <w:szCs w:val="18"/>
              </w:rPr>
            </w:pPr>
            <w:r w:rsidRPr="00171861">
              <w:rPr>
                <w:b/>
                <w:sz w:val="16"/>
                <w:szCs w:val="18"/>
              </w:rPr>
              <w:t>Organic acids</w:t>
            </w:r>
          </w:p>
        </w:tc>
        <w:tc>
          <w:tcPr>
            <w:tcW w:w="1267" w:type="dxa"/>
          </w:tcPr>
          <w:p w:rsidR="00391049" w:rsidRPr="00171861" w:rsidRDefault="00391049" w:rsidP="00C30726">
            <w:pPr>
              <w:jc w:val="center"/>
              <w:rPr>
                <w:b/>
                <w:sz w:val="16"/>
                <w:szCs w:val="18"/>
              </w:rPr>
            </w:pPr>
            <w:r w:rsidRPr="00171861">
              <w:rPr>
                <w:b/>
                <w:sz w:val="16"/>
                <w:szCs w:val="18"/>
              </w:rPr>
              <w:t>Other</w:t>
            </w: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w:t>
            </w:r>
          </w:p>
        </w:tc>
        <w:tc>
          <w:tcPr>
            <w:tcW w:w="1257" w:type="dxa"/>
          </w:tcPr>
          <w:p w:rsidR="00391049" w:rsidRPr="00171861" w:rsidRDefault="00391049" w:rsidP="00C30726">
            <w:pPr>
              <w:rPr>
                <w:sz w:val="16"/>
                <w:szCs w:val="18"/>
              </w:rPr>
            </w:pPr>
            <w:r w:rsidRPr="00171861">
              <w:rPr>
                <w:sz w:val="16"/>
                <w:szCs w:val="18"/>
              </w:rPr>
              <w:t>Abdalla et al. (1993) JFP 56(10):841-846</w:t>
            </w:r>
          </w:p>
        </w:tc>
        <w:tc>
          <w:tcPr>
            <w:tcW w:w="2061" w:type="dxa"/>
          </w:tcPr>
          <w:p w:rsidR="00391049" w:rsidRPr="00171861" w:rsidRDefault="00391049" w:rsidP="00C30726">
            <w:pPr>
              <w:rPr>
                <w:sz w:val="16"/>
                <w:szCs w:val="18"/>
              </w:rPr>
            </w:pPr>
            <w:r w:rsidRPr="00171861">
              <w:rPr>
                <w:sz w:val="16"/>
                <w:szCs w:val="18"/>
              </w:rPr>
              <w:t>White pickled</w:t>
            </w:r>
          </w:p>
        </w:tc>
        <w:tc>
          <w:tcPr>
            <w:tcW w:w="1263" w:type="dxa"/>
          </w:tcPr>
          <w:p w:rsidR="00391049" w:rsidRPr="00171861" w:rsidRDefault="00391049" w:rsidP="00C30726">
            <w:pPr>
              <w:rPr>
                <w:sz w:val="16"/>
                <w:szCs w:val="18"/>
              </w:rPr>
            </w:pPr>
            <w:r w:rsidRPr="00171861">
              <w:rPr>
                <w:sz w:val="16"/>
                <w:szCs w:val="18"/>
              </w:rPr>
              <w:t>Pasteurised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N</w:t>
            </w:r>
          </w:p>
        </w:tc>
        <w:tc>
          <w:tcPr>
            <w:tcW w:w="958" w:type="dxa"/>
          </w:tcPr>
          <w:p w:rsidR="00391049" w:rsidRPr="00171861" w:rsidRDefault="00391049" w:rsidP="00C30726">
            <w:pPr>
              <w:jc w:val="center"/>
              <w:rPr>
                <w:sz w:val="16"/>
                <w:szCs w:val="18"/>
              </w:rPr>
            </w:pPr>
            <w:r w:rsidRPr="00171861">
              <w:rPr>
                <w:sz w:val="16"/>
                <w:szCs w:val="18"/>
              </w:rPr>
              <w:t>Y</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Y</w:t>
            </w:r>
          </w:p>
        </w:tc>
        <w:tc>
          <w:tcPr>
            <w:tcW w:w="781" w:type="dxa"/>
          </w:tcPr>
          <w:p w:rsidR="00391049" w:rsidRPr="00171861" w:rsidRDefault="00391049" w:rsidP="00C30726">
            <w:pPr>
              <w:jc w:val="center"/>
              <w:rPr>
                <w:sz w:val="16"/>
                <w:szCs w:val="18"/>
              </w:rPr>
            </w:pPr>
            <w:r w:rsidRPr="00171861">
              <w:rPr>
                <w:sz w:val="16"/>
                <w:szCs w:val="18"/>
              </w:rPr>
              <w:t>Y</w:t>
            </w:r>
          </w:p>
        </w:tc>
        <w:tc>
          <w:tcPr>
            <w:tcW w:w="551" w:type="dxa"/>
          </w:tcPr>
          <w:p w:rsidR="00391049" w:rsidRPr="00171861" w:rsidRDefault="00391049" w:rsidP="00C30726">
            <w:pPr>
              <w:jc w:val="center"/>
              <w:rPr>
                <w:sz w:val="16"/>
                <w:szCs w:val="18"/>
              </w:rPr>
            </w:pPr>
            <w:r w:rsidRPr="00171861">
              <w:rPr>
                <w:sz w:val="16"/>
                <w:szCs w:val="18"/>
              </w:rPr>
              <w:t>Y</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r w:rsidRPr="00171861">
              <w:rPr>
                <w:sz w:val="16"/>
                <w:szCs w:val="18"/>
              </w:rPr>
              <w:t>Proteolysis</w:t>
            </w: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2</w:t>
            </w:r>
          </w:p>
        </w:tc>
        <w:tc>
          <w:tcPr>
            <w:tcW w:w="1257" w:type="dxa"/>
          </w:tcPr>
          <w:p w:rsidR="00391049" w:rsidRPr="00171861" w:rsidRDefault="00391049" w:rsidP="00C30726">
            <w:pPr>
              <w:rPr>
                <w:sz w:val="16"/>
                <w:szCs w:val="18"/>
              </w:rPr>
            </w:pPr>
            <w:r w:rsidRPr="00171861">
              <w:rPr>
                <w:sz w:val="16"/>
                <w:szCs w:val="18"/>
              </w:rPr>
              <w:t>Bachmann and Spahr (1995) JDS 78:476-483</w:t>
            </w:r>
          </w:p>
        </w:tc>
        <w:tc>
          <w:tcPr>
            <w:tcW w:w="2061" w:type="dxa"/>
          </w:tcPr>
          <w:p w:rsidR="00391049" w:rsidRPr="00171861" w:rsidRDefault="00391049" w:rsidP="00C30726">
            <w:pPr>
              <w:rPr>
                <w:sz w:val="16"/>
                <w:szCs w:val="18"/>
              </w:rPr>
            </w:pPr>
            <w:r w:rsidRPr="00171861">
              <w:rPr>
                <w:sz w:val="16"/>
                <w:szCs w:val="18"/>
              </w:rPr>
              <w:t>Swiss hard (Emmentaler-style) and semihard (Tilsiter-style)</w:t>
            </w:r>
          </w:p>
        </w:tc>
        <w:tc>
          <w:tcPr>
            <w:tcW w:w="1263" w:type="dxa"/>
          </w:tcPr>
          <w:p w:rsidR="00391049" w:rsidRPr="00171861" w:rsidRDefault="00391049" w:rsidP="00C30726">
            <w:pPr>
              <w:rPr>
                <w:sz w:val="16"/>
                <w:szCs w:val="18"/>
              </w:rPr>
            </w:pPr>
            <w:r w:rsidRPr="00171861">
              <w:rPr>
                <w:sz w:val="16"/>
                <w:szCs w:val="18"/>
              </w:rPr>
              <w:t>Raw cow milk</w:t>
            </w:r>
          </w:p>
        </w:tc>
        <w:tc>
          <w:tcPr>
            <w:tcW w:w="1176" w:type="dxa"/>
          </w:tcPr>
          <w:p w:rsidR="00391049" w:rsidRPr="00171861" w:rsidRDefault="00391049" w:rsidP="00C30726">
            <w:pPr>
              <w:jc w:val="center"/>
              <w:rPr>
                <w:sz w:val="16"/>
                <w:szCs w:val="18"/>
              </w:rPr>
            </w:pPr>
            <w:r w:rsidRPr="00171861">
              <w:rPr>
                <w:sz w:val="16"/>
                <w:szCs w:val="18"/>
              </w:rPr>
              <w:t>Ec Lm ST</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Y</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3</w:t>
            </w:r>
          </w:p>
        </w:tc>
        <w:tc>
          <w:tcPr>
            <w:tcW w:w="1257" w:type="dxa"/>
          </w:tcPr>
          <w:p w:rsidR="00391049" w:rsidRPr="00171861" w:rsidRDefault="00391049" w:rsidP="00C30726">
            <w:pPr>
              <w:rPr>
                <w:sz w:val="16"/>
                <w:szCs w:val="18"/>
              </w:rPr>
            </w:pPr>
            <w:r w:rsidRPr="00171861">
              <w:rPr>
                <w:sz w:val="16"/>
                <w:szCs w:val="18"/>
              </w:rPr>
              <w:t>Buazzi et al. (1992) JDS 75:380-386</w:t>
            </w:r>
          </w:p>
        </w:tc>
        <w:tc>
          <w:tcPr>
            <w:tcW w:w="2061" w:type="dxa"/>
          </w:tcPr>
          <w:p w:rsidR="00391049" w:rsidRPr="00171861" w:rsidRDefault="00391049" w:rsidP="00C30726">
            <w:pPr>
              <w:rPr>
                <w:sz w:val="16"/>
                <w:szCs w:val="18"/>
              </w:rPr>
            </w:pPr>
            <w:r w:rsidRPr="00171861">
              <w:rPr>
                <w:sz w:val="16"/>
                <w:szCs w:val="18"/>
              </w:rPr>
              <w:t>Swiss</w:t>
            </w:r>
          </w:p>
        </w:tc>
        <w:tc>
          <w:tcPr>
            <w:tcW w:w="1263" w:type="dxa"/>
          </w:tcPr>
          <w:p w:rsidR="00391049" w:rsidRPr="00171861" w:rsidRDefault="00391049" w:rsidP="00C30726">
            <w:pPr>
              <w:rPr>
                <w:sz w:val="16"/>
                <w:szCs w:val="18"/>
              </w:rPr>
            </w:pPr>
            <w:r w:rsidRPr="00171861">
              <w:rPr>
                <w:sz w:val="16"/>
                <w:szCs w:val="18"/>
              </w:rPr>
              <w:t>Pasteurised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4</w:t>
            </w:r>
          </w:p>
        </w:tc>
        <w:tc>
          <w:tcPr>
            <w:tcW w:w="1257" w:type="dxa"/>
          </w:tcPr>
          <w:p w:rsidR="00391049" w:rsidRPr="00171861" w:rsidRDefault="00391049" w:rsidP="00C30726">
            <w:pPr>
              <w:rPr>
                <w:sz w:val="16"/>
                <w:szCs w:val="18"/>
              </w:rPr>
            </w:pPr>
            <w:r w:rsidRPr="00171861">
              <w:rPr>
                <w:sz w:val="16"/>
                <w:szCs w:val="18"/>
              </w:rPr>
              <w:t>D'Amico et al. (2008) JFP 71(8):1563-1571</w:t>
            </w:r>
          </w:p>
        </w:tc>
        <w:tc>
          <w:tcPr>
            <w:tcW w:w="2061" w:type="dxa"/>
          </w:tcPr>
          <w:p w:rsidR="00391049" w:rsidRPr="00171861" w:rsidRDefault="00391049" w:rsidP="00C30726">
            <w:pPr>
              <w:rPr>
                <w:sz w:val="16"/>
                <w:szCs w:val="18"/>
              </w:rPr>
            </w:pPr>
            <w:r w:rsidRPr="00171861">
              <w:rPr>
                <w:sz w:val="16"/>
                <w:szCs w:val="18"/>
              </w:rPr>
              <w:t>Soft cheese</w:t>
            </w:r>
          </w:p>
        </w:tc>
        <w:tc>
          <w:tcPr>
            <w:tcW w:w="1263" w:type="dxa"/>
          </w:tcPr>
          <w:p w:rsidR="00391049" w:rsidRPr="00171861" w:rsidRDefault="00391049" w:rsidP="00C30726">
            <w:pPr>
              <w:rPr>
                <w:sz w:val="16"/>
                <w:szCs w:val="18"/>
              </w:rPr>
            </w:pPr>
            <w:r w:rsidRPr="00171861">
              <w:rPr>
                <w:sz w:val="16"/>
                <w:szCs w:val="18"/>
              </w:rPr>
              <w:t>Raw and pasteurised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(cheese surface)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Y</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Y</w:t>
            </w:r>
          </w:p>
        </w:tc>
        <w:tc>
          <w:tcPr>
            <w:tcW w:w="781" w:type="dxa"/>
          </w:tcPr>
          <w:p w:rsidR="00391049" w:rsidRPr="00171861" w:rsidRDefault="00391049" w:rsidP="00C30726">
            <w:pPr>
              <w:jc w:val="center"/>
              <w:rPr>
                <w:sz w:val="16"/>
                <w:szCs w:val="18"/>
              </w:rPr>
            </w:pPr>
            <w:r w:rsidRPr="00171861">
              <w:rPr>
                <w:sz w:val="16"/>
                <w:szCs w:val="18"/>
              </w:rPr>
              <w:t>Y</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5</w:t>
            </w:r>
          </w:p>
        </w:tc>
        <w:tc>
          <w:tcPr>
            <w:tcW w:w="1257" w:type="dxa"/>
          </w:tcPr>
          <w:p w:rsidR="00391049" w:rsidRPr="00171861" w:rsidRDefault="00391049" w:rsidP="00C30726">
            <w:pPr>
              <w:rPr>
                <w:sz w:val="16"/>
                <w:szCs w:val="18"/>
              </w:rPr>
            </w:pPr>
            <w:r w:rsidRPr="00171861">
              <w:rPr>
                <w:sz w:val="16"/>
                <w:szCs w:val="18"/>
              </w:rPr>
              <w:t>Dominguez et al. (1987) LAM 4:125-127</w:t>
            </w:r>
          </w:p>
        </w:tc>
        <w:tc>
          <w:tcPr>
            <w:tcW w:w="2061" w:type="dxa"/>
          </w:tcPr>
          <w:p w:rsidR="00391049" w:rsidRPr="00171861" w:rsidRDefault="00391049" w:rsidP="00C30726">
            <w:pPr>
              <w:rPr>
                <w:sz w:val="16"/>
                <w:szCs w:val="18"/>
              </w:rPr>
            </w:pPr>
            <w:r w:rsidRPr="00171861">
              <w:rPr>
                <w:sz w:val="16"/>
                <w:szCs w:val="18"/>
              </w:rPr>
              <w:t>Semi-hard</w:t>
            </w:r>
          </w:p>
        </w:tc>
        <w:tc>
          <w:tcPr>
            <w:tcW w:w="1263" w:type="dxa"/>
          </w:tcPr>
          <w:p w:rsidR="00391049" w:rsidRPr="00171861" w:rsidRDefault="00391049" w:rsidP="00C30726">
            <w:pPr>
              <w:rPr>
                <w:sz w:val="16"/>
                <w:szCs w:val="18"/>
              </w:rPr>
            </w:pPr>
            <w:r w:rsidRPr="00171861">
              <w:rPr>
                <w:sz w:val="16"/>
                <w:szCs w:val="18"/>
              </w:rPr>
              <w:t>Pasteurised milk</w:t>
            </w:r>
          </w:p>
          <w:p w:rsidR="00391049" w:rsidRPr="00171861" w:rsidRDefault="00391049" w:rsidP="00C30726">
            <w:pPr>
              <w:rPr>
                <w:sz w:val="16"/>
                <w:szCs w:val="18"/>
              </w:rPr>
            </w:pPr>
            <w:r w:rsidRPr="00171861">
              <w:rPr>
                <w:sz w:val="16"/>
                <w:szCs w:val="18"/>
              </w:rPr>
              <w:t>(15: 35: 50 of sheep, goat and cow)</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6</w:t>
            </w:r>
          </w:p>
        </w:tc>
        <w:tc>
          <w:tcPr>
            <w:tcW w:w="1257" w:type="dxa"/>
          </w:tcPr>
          <w:p w:rsidR="00391049" w:rsidRPr="00171861" w:rsidRDefault="00391049" w:rsidP="00C30726">
            <w:pPr>
              <w:rPr>
                <w:sz w:val="16"/>
                <w:szCs w:val="18"/>
              </w:rPr>
            </w:pPr>
            <w:r w:rsidRPr="00171861">
              <w:rPr>
                <w:sz w:val="16"/>
                <w:szCs w:val="18"/>
              </w:rPr>
              <w:t>Erkmen (2000) JFE 46:127-131</w:t>
            </w:r>
          </w:p>
        </w:tc>
        <w:tc>
          <w:tcPr>
            <w:tcW w:w="2061" w:type="dxa"/>
          </w:tcPr>
          <w:p w:rsidR="00391049" w:rsidRPr="00171861" w:rsidRDefault="00391049" w:rsidP="00C30726">
            <w:pPr>
              <w:rPr>
                <w:sz w:val="16"/>
                <w:szCs w:val="18"/>
              </w:rPr>
            </w:pPr>
            <w:r w:rsidRPr="00171861">
              <w:rPr>
                <w:sz w:val="16"/>
                <w:szCs w:val="18"/>
              </w:rPr>
              <w:t>Turkish white (Feta)</w:t>
            </w:r>
          </w:p>
        </w:tc>
        <w:tc>
          <w:tcPr>
            <w:tcW w:w="1263" w:type="dxa"/>
          </w:tcPr>
          <w:p w:rsidR="00391049" w:rsidRPr="00171861" w:rsidRDefault="00391049" w:rsidP="00C30726">
            <w:pPr>
              <w:rPr>
                <w:sz w:val="16"/>
                <w:szCs w:val="18"/>
              </w:rPr>
            </w:pPr>
            <w:r w:rsidRPr="00171861">
              <w:rPr>
                <w:sz w:val="16"/>
                <w:szCs w:val="18"/>
              </w:rPr>
              <w:t>Pasteurised whole cow milk</w:t>
            </w:r>
          </w:p>
        </w:tc>
        <w:tc>
          <w:tcPr>
            <w:tcW w:w="1176" w:type="dxa"/>
          </w:tcPr>
          <w:p w:rsidR="00391049" w:rsidRPr="00171861" w:rsidRDefault="00391049" w:rsidP="00C30726">
            <w:pPr>
              <w:jc w:val="center"/>
              <w:rPr>
                <w:sz w:val="16"/>
                <w:szCs w:val="18"/>
              </w:rPr>
            </w:pPr>
            <w:r w:rsidRPr="00171861">
              <w:rPr>
                <w:sz w:val="16"/>
                <w:szCs w:val="18"/>
              </w:rPr>
              <w:t xml:space="preserve">Lm </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7</w:t>
            </w:r>
          </w:p>
        </w:tc>
        <w:tc>
          <w:tcPr>
            <w:tcW w:w="1257" w:type="dxa"/>
          </w:tcPr>
          <w:p w:rsidR="00391049" w:rsidRPr="00171861" w:rsidRDefault="00391049" w:rsidP="00C30726">
            <w:pPr>
              <w:rPr>
                <w:sz w:val="16"/>
                <w:szCs w:val="18"/>
              </w:rPr>
            </w:pPr>
            <w:r w:rsidRPr="00171861">
              <w:rPr>
                <w:sz w:val="16"/>
                <w:szCs w:val="18"/>
              </w:rPr>
              <w:t>Erkmen and Bozoğlu (1995) LWT 28:259-263</w:t>
            </w:r>
          </w:p>
        </w:tc>
        <w:tc>
          <w:tcPr>
            <w:tcW w:w="2061" w:type="dxa"/>
          </w:tcPr>
          <w:p w:rsidR="00391049" w:rsidRPr="00171861" w:rsidRDefault="00391049" w:rsidP="00C30726">
            <w:pPr>
              <w:rPr>
                <w:sz w:val="16"/>
                <w:szCs w:val="18"/>
              </w:rPr>
            </w:pPr>
            <w:r w:rsidRPr="00171861">
              <w:rPr>
                <w:sz w:val="16"/>
                <w:szCs w:val="18"/>
              </w:rPr>
              <w:t xml:space="preserve">Feta </w:t>
            </w:r>
          </w:p>
        </w:tc>
        <w:tc>
          <w:tcPr>
            <w:tcW w:w="1263" w:type="dxa"/>
          </w:tcPr>
          <w:p w:rsidR="00391049" w:rsidRPr="00171861" w:rsidRDefault="00391049" w:rsidP="00C30726">
            <w:pPr>
              <w:rPr>
                <w:sz w:val="16"/>
                <w:szCs w:val="18"/>
              </w:rPr>
            </w:pPr>
            <w:r w:rsidRPr="00171861">
              <w:rPr>
                <w:sz w:val="16"/>
                <w:szCs w:val="18"/>
              </w:rPr>
              <w:t>Pasteurised cow milk</w:t>
            </w:r>
          </w:p>
        </w:tc>
        <w:tc>
          <w:tcPr>
            <w:tcW w:w="1176" w:type="dxa"/>
          </w:tcPr>
          <w:p w:rsidR="00391049" w:rsidRPr="00171861" w:rsidRDefault="00391049" w:rsidP="00C30726">
            <w:pPr>
              <w:jc w:val="center"/>
              <w:rPr>
                <w:sz w:val="16"/>
                <w:szCs w:val="18"/>
              </w:rPr>
            </w:pPr>
            <w:r w:rsidRPr="00171861">
              <w:rPr>
                <w:sz w:val="16"/>
                <w:szCs w:val="18"/>
              </w:rPr>
              <w:t>ST</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8</w:t>
            </w:r>
          </w:p>
        </w:tc>
        <w:tc>
          <w:tcPr>
            <w:tcW w:w="1257" w:type="dxa"/>
          </w:tcPr>
          <w:p w:rsidR="00391049" w:rsidRPr="00171861" w:rsidRDefault="00391049" w:rsidP="00C30726">
            <w:pPr>
              <w:rPr>
                <w:sz w:val="16"/>
                <w:szCs w:val="18"/>
              </w:rPr>
            </w:pPr>
            <w:r w:rsidRPr="00171861">
              <w:rPr>
                <w:sz w:val="16"/>
                <w:szCs w:val="18"/>
              </w:rPr>
              <w:t>Genigeorgis, Carniciu et al. (1991) JFP 54(9):662-668</w:t>
            </w:r>
          </w:p>
        </w:tc>
        <w:tc>
          <w:tcPr>
            <w:tcW w:w="2061" w:type="dxa"/>
          </w:tcPr>
          <w:p w:rsidR="00391049" w:rsidRPr="00171861" w:rsidRDefault="00391049" w:rsidP="00C30726">
            <w:pPr>
              <w:rPr>
                <w:sz w:val="16"/>
                <w:szCs w:val="18"/>
              </w:rPr>
            </w:pPr>
            <w:r w:rsidRPr="00171861">
              <w:rPr>
                <w:sz w:val="16"/>
                <w:szCs w:val="18"/>
              </w:rPr>
              <w:t>Queso Fresco</w:t>
            </w:r>
          </w:p>
          <w:p w:rsidR="00391049" w:rsidRPr="00171861" w:rsidRDefault="00391049" w:rsidP="00C30726">
            <w:pPr>
              <w:rPr>
                <w:sz w:val="16"/>
                <w:szCs w:val="18"/>
              </w:rPr>
            </w:pPr>
            <w:r w:rsidRPr="00171861">
              <w:rPr>
                <w:sz w:val="16"/>
                <w:szCs w:val="18"/>
              </w:rPr>
              <w:t xml:space="preserve">Queso Panela </w:t>
            </w:r>
          </w:p>
          <w:p w:rsidR="00391049" w:rsidRPr="00171861" w:rsidRDefault="00391049" w:rsidP="00C30726">
            <w:pPr>
              <w:rPr>
                <w:sz w:val="16"/>
                <w:szCs w:val="18"/>
              </w:rPr>
            </w:pPr>
            <w:r w:rsidRPr="00171861">
              <w:rPr>
                <w:sz w:val="16"/>
                <w:szCs w:val="18"/>
              </w:rPr>
              <w:t>Queso Ranchero</w:t>
            </w:r>
          </w:p>
          <w:p w:rsidR="00391049" w:rsidRPr="00171861" w:rsidRDefault="00391049" w:rsidP="00C30726">
            <w:pPr>
              <w:rPr>
                <w:sz w:val="16"/>
                <w:szCs w:val="18"/>
              </w:rPr>
            </w:pPr>
            <w:r w:rsidRPr="00171861">
              <w:rPr>
                <w:sz w:val="16"/>
                <w:szCs w:val="18"/>
              </w:rPr>
              <w:t>Ricotta</w:t>
            </w:r>
          </w:p>
          <w:p w:rsidR="00391049" w:rsidRPr="00171861" w:rsidRDefault="00391049" w:rsidP="00C30726">
            <w:pPr>
              <w:rPr>
                <w:sz w:val="16"/>
                <w:szCs w:val="18"/>
              </w:rPr>
            </w:pPr>
            <w:r w:rsidRPr="00171861">
              <w:rPr>
                <w:sz w:val="16"/>
                <w:szCs w:val="18"/>
              </w:rPr>
              <w:t>Teleme</w:t>
            </w:r>
          </w:p>
          <w:p w:rsidR="00391049" w:rsidRPr="00171861" w:rsidRDefault="00391049" w:rsidP="00C30726">
            <w:pPr>
              <w:rPr>
                <w:sz w:val="16"/>
                <w:szCs w:val="18"/>
              </w:rPr>
            </w:pPr>
            <w:r w:rsidRPr="00171861">
              <w:rPr>
                <w:sz w:val="16"/>
                <w:szCs w:val="18"/>
              </w:rPr>
              <w:t>Brie</w:t>
            </w:r>
          </w:p>
          <w:p w:rsidR="00391049" w:rsidRPr="00171861" w:rsidRDefault="00391049" w:rsidP="00C30726">
            <w:pPr>
              <w:rPr>
                <w:sz w:val="16"/>
                <w:szCs w:val="18"/>
              </w:rPr>
            </w:pPr>
            <w:r w:rsidRPr="00171861">
              <w:rPr>
                <w:sz w:val="16"/>
                <w:szCs w:val="18"/>
              </w:rPr>
              <w:t>Camembert</w:t>
            </w:r>
          </w:p>
          <w:p w:rsidR="00391049" w:rsidRPr="00171861" w:rsidRDefault="00391049" w:rsidP="00C30726">
            <w:pPr>
              <w:rPr>
                <w:sz w:val="16"/>
                <w:szCs w:val="18"/>
              </w:rPr>
            </w:pPr>
            <w:r w:rsidRPr="00171861">
              <w:rPr>
                <w:sz w:val="16"/>
                <w:szCs w:val="18"/>
              </w:rPr>
              <w:t>Cottage</w:t>
            </w:r>
          </w:p>
        </w:tc>
        <w:tc>
          <w:tcPr>
            <w:tcW w:w="1263" w:type="dxa"/>
          </w:tcPr>
          <w:p w:rsidR="00391049" w:rsidRPr="00171861" w:rsidRDefault="00391049" w:rsidP="00C30726">
            <w:pPr>
              <w:rPr>
                <w:sz w:val="16"/>
                <w:szCs w:val="18"/>
              </w:rPr>
            </w:pPr>
            <w:r w:rsidRPr="00171861">
              <w:rPr>
                <w:sz w:val="16"/>
                <w:szCs w:val="18"/>
              </w:rPr>
              <w:t>Market cheeses</w:t>
            </w:r>
          </w:p>
        </w:tc>
        <w:tc>
          <w:tcPr>
            <w:tcW w:w="1176" w:type="dxa"/>
          </w:tcPr>
          <w:p w:rsidR="00391049" w:rsidRPr="00171861" w:rsidRDefault="00391049" w:rsidP="00C30726">
            <w:pPr>
              <w:jc w:val="center"/>
              <w:rPr>
                <w:sz w:val="16"/>
                <w:szCs w:val="18"/>
              </w:rPr>
            </w:pPr>
            <w:r w:rsidRPr="00171861">
              <w:rPr>
                <w:sz w:val="16"/>
                <w:szCs w:val="18"/>
              </w:rPr>
              <w:t xml:space="preserve">Lm </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(cheese surface)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lastRenderedPageBreak/>
              <w:t>9</w:t>
            </w:r>
          </w:p>
        </w:tc>
        <w:tc>
          <w:tcPr>
            <w:tcW w:w="1257" w:type="dxa"/>
          </w:tcPr>
          <w:p w:rsidR="00391049" w:rsidRPr="00171861" w:rsidRDefault="00391049" w:rsidP="00C30726">
            <w:pPr>
              <w:rPr>
                <w:sz w:val="16"/>
                <w:szCs w:val="18"/>
              </w:rPr>
            </w:pPr>
            <w:r w:rsidRPr="00171861">
              <w:rPr>
                <w:sz w:val="16"/>
                <w:szCs w:val="18"/>
              </w:rPr>
              <w:t>Govaris et al. (2001) FM 18:565-570</w:t>
            </w:r>
          </w:p>
        </w:tc>
        <w:tc>
          <w:tcPr>
            <w:tcW w:w="2061" w:type="dxa"/>
          </w:tcPr>
          <w:p w:rsidR="00391049" w:rsidRPr="00171861" w:rsidRDefault="00391049" w:rsidP="00C30726">
            <w:pPr>
              <w:rPr>
                <w:sz w:val="16"/>
                <w:szCs w:val="18"/>
              </w:rPr>
            </w:pPr>
            <w:r w:rsidRPr="00171861">
              <w:rPr>
                <w:sz w:val="16"/>
                <w:szCs w:val="18"/>
              </w:rPr>
              <w:t>Myzithra, Anthotyros and Manouri whey cheeses</w:t>
            </w:r>
          </w:p>
        </w:tc>
        <w:tc>
          <w:tcPr>
            <w:tcW w:w="1263" w:type="dxa"/>
          </w:tcPr>
          <w:p w:rsidR="00391049" w:rsidRPr="00171861" w:rsidRDefault="00391049" w:rsidP="00C30726">
            <w:pPr>
              <w:rPr>
                <w:sz w:val="16"/>
                <w:szCs w:val="18"/>
              </w:rPr>
            </w:pPr>
            <w:r w:rsidRPr="00171861">
              <w:rPr>
                <w:sz w:val="16"/>
                <w:szCs w:val="18"/>
              </w:rPr>
              <w:t>Ewe and goat milk</w:t>
            </w:r>
          </w:p>
          <w:p w:rsidR="00391049" w:rsidRPr="00171861" w:rsidRDefault="00391049" w:rsidP="00C30726">
            <w:pPr>
              <w:rPr>
                <w:sz w:val="16"/>
                <w:szCs w:val="18"/>
              </w:rPr>
            </w:pPr>
          </w:p>
          <w:p w:rsidR="00391049" w:rsidRPr="00171861" w:rsidRDefault="00391049" w:rsidP="00C30726">
            <w:pPr>
              <w:rPr>
                <w:sz w:val="16"/>
                <w:szCs w:val="18"/>
              </w:rPr>
            </w:pPr>
            <w:r w:rsidRPr="00171861">
              <w:rPr>
                <w:sz w:val="16"/>
                <w:szCs w:val="18"/>
              </w:rPr>
              <w:t>Cream</w:t>
            </w:r>
          </w:p>
        </w:tc>
        <w:tc>
          <w:tcPr>
            <w:tcW w:w="1176" w:type="dxa"/>
          </w:tcPr>
          <w:p w:rsidR="00391049" w:rsidRPr="00171861" w:rsidRDefault="00391049" w:rsidP="00C30726">
            <w:pPr>
              <w:jc w:val="center"/>
              <w:rPr>
                <w:sz w:val="16"/>
                <w:szCs w:val="18"/>
              </w:rPr>
            </w:pPr>
            <w:r w:rsidRPr="00171861">
              <w:rPr>
                <w:sz w:val="16"/>
                <w:szCs w:val="18"/>
              </w:rPr>
              <w:t>Ec</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(cheese)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10</w:t>
            </w:r>
          </w:p>
        </w:tc>
        <w:tc>
          <w:tcPr>
            <w:tcW w:w="1257" w:type="dxa"/>
          </w:tcPr>
          <w:p w:rsidR="00391049" w:rsidRPr="00171861" w:rsidRDefault="00391049" w:rsidP="00C30726">
            <w:pPr>
              <w:rPr>
                <w:sz w:val="16"/>
                <w:szCs w:val="18"/>
              </w:rPr>
            </w:pPr>
            <w:r w:rsidRPr="00171861">
              <w:rPr>
                <w:sz w:val="16"/>
                <w:szCs w:val="18"/>
              </w:rPr>
              <w:t>Govaris et al. (2002) JFP 65(4):609-615</w:t>
            </w:r>
          </w:p>
        </w:tc>
        <w:tc>
          <w:tcPr>
            <w:tcW w:w="2061" w:type="dxa"/>
          </w:tcPr>
          <w:p w:rsidR="00391049" w:rsidRPr="00171861" w:rsidRDefault="00391049" w:rsidP="00C30726">
            <w:pPr>
              <w:rPr>
                <w:sz w:val="16"/>
                <w:szCs w:val="18"/>
              </w:rPr>
            </w:pPr>
            <w:r w:rsidRPr="00171861">
              <w:rPr>
                <w:sz w:val="16"/>
                <w:szCs w:val="18"/>
              </w:rPr>
              <w:t>Feta and Telemes</w:t>
            </w:r>
          </w:p>
        </w:tc>
        <w:tc>
          <w:tcPr>
            <w:tcW w:w="1263" w:type="dxa"/>
          </w:tcPr>
          <w:p w:rsidR="00391049" w:rsidRPr="00171861" w:rsidRDefault="00391049" w:rsidP="00C30726">
            <w:pPr>
              <w:rPr>
                <w:sz w:val="16"/>
                <w:szCs w:val="18"/>
              </w:rPr>
            </w:pPr>
            <w:r w:rsidRPr="00171861">
              <w:rPr>
                <w:sz w:val="16"/>
                <w:szCs w:val="18"/>
              </w:rPr>
              <w:t>Pasteurised whole cow milk</w:t>
            </w:r>
          </w:p>
          <w:p w:rsidR="00391049" w:rsidRPr="00171861" w:rsidRDefault="00391049" w:rsidP="00C30726">
            <w:pPr>
              <w:rPr>
                <w:sz w:val="16"/>
                <w:szCs w:val="18"/>
              </w:rPr>
            </w:pPr>
          </w:p>
          <w:p w:rsidR="00391049" w:rsidRPr="00171861" w:rsidRDefault="00391049" w:rsidP="00C30726">
            <w:pPr>
              <w:rPr>
                <w:sz w:val="16"/>
                <w:szCs w:val="18"/>
              </w:rPr>
            </w:pPr>
            <w:r w:rsidRPr="00171861">
              <w:rPr>
                <w:sz w:val="16"/>
                <w:szCs w:val="18"/>
              </w:rPr>
              <w:t>Pasteurised whole ewe milk</w:t>
            </w:r>
          </w:p>
        </w:tc>
        <w:tc>
          <w:tcPr>
            <w:tcW w:w="1176" w:type="dxa"/>
          </w:tcPr>
          <w:p w:rsidR="00391049" w:rsidRPr="00171861" w:rsidRDefault="00391049" w:rsidP="00C30726">
            <w:pPr>
              <w:jc w:val="center"/>
              <w:rPr>
                <w:sz w:val="16"/>
                <w:szCs w:val="18"/>
              </w:rPr>
            </w:pPr>
            <w:r w:rsidRPr="00171861">
              <w:rPr>
                <w:sz w:val="16"/>
                <w:szCs w:val="18"/>
              </w:rPr>
              <w:t>Ec</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Y</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11</w:t>
            </w:r>
          </w:p>
        </w:tc>
        <w:tc>
          <w:tcPr>
            <w:tcW w:w="1257" w:type="dxa"/>
          </w:tcPr>
          <w:p w:rsidR="00391049" w:rsidRPr="00171861" w:rsidRDefault="00391049" w:rsidP="00C30726">
            <w:pPr>
              <w:rPr>
                <w:sz w:val="16"/>
                <w:szCs w:val="18"/>
              </w:rPr>
            </w:pPr>
            <w:r w:rsidRPr="00171861">
              <w:rPr>
                <w:sz w:val="16"/>
                <w:szCs w:val="18"/>
              </w:rPr>
              <w:t>Hicks and Lund (1991) JAB 70:308-314</w:t>
            </w:r>
          </w:p>
        </w:tc>
        <w:tc>
          <w:tcPr>
            <w:tcW w:w="2061" w:type="dxa"/>
          </w:tcPr>
          <w:p w:rsidR="00391049" w:rsidRPr="00171861" w:rsidRDefault="00391049" w:rsidP="00C30726">
            <w:pPr>
              <w:rPr>
                <w:sz w:val="16"/>
                <w:szCs w:val="18"/>
              </w:rPr>
            </w:pPr>
            <w:r w:rsidRPr="00171861">
              <w:rPr>
                <w:sz w:val="16"/>
                <w:szCs w:val="18"/>
              </w:rPr>
              <w:t>Cottage cheese</w:t>
            </w:r>
          </w:p>
          <w:p w:rsidR="00391049" w:rsidRPr="00171861" w:rsidRDefault="00391049" w:rsidP="00C30726">
            <w:pPr>
              <w:rPr>
                <w:sz w:val="16"/>
                <w:szCs w:val="18"/>
              </w:rPr>
            </w:pPr>
          </w:p>
        </w:tc>
        <w:tc>
          <w:tcPr>
            <w:tcW w:w="1263" w:type="dxa"/>
          </w:tcPr>
          <w:p w:rsidR="00391049" w:rsidRPr="00171861" w:rsidRDefault="00391049" w:rsidP="00C30726">
            <w:pPr>
              <w:rPr>
                <w:sz w:val="16"/>
                <w:szCs w:val="18"/>
              </w:rPr>
            </w:pPr>
            <w:r w:rsidRPr="00171861">
              <w:rPr>
                <w:sz w:val="16"/>
                <w:szCs w:val="18"/>
              </w:rPr>
              <w:t>Commercially manufactured product</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(cheese)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Y</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12</w:t>
            </w:r>
          </w:p>
        </w:tc>
        <w:tc>
          <w:tcPr>
            <w:tcW w:w="1257" w:type="dxa"/>
          </w:tcPr>
          <w:p w:rsidR="00391049" w:rsidRPr="00171861" w:rsidRDefault="00391049" w:rsidP="00C30726">
            <w:pPr>
              <w:rPr>
                <w:sz w:val="16"/>
                <w:szCs w:val="18"/>
              </w:rPr>
            </w:pPr>
            <w:r w:rsidRPr="00171861">
              <w:rPr>
                <w:sz w:val="16"/>
                <w:szCs w:val="18"/>
              </w:rPr>
              <w:t>Kornacki and Marth (1982) J</w:t>
            </w:r>
            <w:r w:rsidR="00547363" w:rsidRPr="00171861">
              <w:rPr>
                <w:sz w:val="16"/>
                <w:szCs w:val="18"/>
              </w:rPr>
              <w:t>F</w:t>
            </w:r>
            <w:r w:rsidRPr="00171861">
              <w:rPr>
                <w:sz w:val="16"/>
                <w:szCs w:val="18"/>
              </w:rPr>
              <w:t>P 45(4):310-316</w:t>
            </w:r>
          </w:p>
        </w:tc>
        <w:tc>
          <w:tcPr>
            <w:tcW w:w="2061" w:type="dxa"/>
          </w:tcPr>
          <w:p w:rsidR="00391049" w:rsidRPr="00171861" w:rsidRDefault="00391049" w:rsidP="00C30726">
            <w:pPr>
              <w:rPr>
                <w:sz w:val="16"/>
                <w:szCs w:val="18"/>
              </w:rPr>
            </w:pPr>
            <w:r w:rsidRPr="00171861">
              <w:rPr>
                <w:sz w:val="16"/>
                <w:szCs w:val="18"/>
              </w:rPr>
              <w:t>Colby-like</w:t>
            </w:r>
          </w:p>
        </w:tc>
        <w:tc>
          <w:tcPr>
            <w:tcW w:w="1263" w:type="dxa"/>
          </w:tcPr>
          <w:p w:rsidR="00391049" w:rsidRPr="00171861" w:rsidRDefault="00391049" w:rsidP="00C30726">
            <w:pPr>
              <w:rPr>
                <w:sz w:val="16"/>
                <w:szCs w:val="18"/>
              </w:rPr>
            </w:pPr>
            <w:r w:rsidRPr="00171861">
              <w:rPr>
                <w:sz w:val="16"/>
                <w:szCs w:val="18"/>
              </w:rPr>
              <w:t>Pasteurised milk</w:t>
            </w:r>
          </w:p>
        </w:tc>
        <w:tc>
          <w:tcPr>
            <w:tcW w:w="1176" w:type="dxa"/>
          </w:tcPr>
          <w:p w:rsidR="00391049" w:rsidRPr="00171861" w:rsidRDefault="00391049" w:rsidP="00C30726">
            <w:pPr>
              <w:jc w:val="center"/>
              <w:rPr>
                <w:sz w:val="16"/>
                <w:szCs w:val="18"/>
              </w:rPr>
            </w:pPr>
            <w:r w:rsidRPr="00171861">
              <w:rPr>
                <w:sz w:val="16"/>
                <w:szCs w:val="18"/>
              </w:rPr>
              <w:t>Ec</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p w:rsidR="00391049" w:rsidRPr="00171861" w:rsidRDefault="00391049" w:rsidP="00C30726">
            <w:pPr>
              <w:jc w:val="center"/>
              <w:rPr>
                <w:sz w:val="16"/>
                <w:szCs w:val="18"/>
              </w:rPr>
            </w:pP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13</w:t>
            </w:r>
          </w:p>
        </w:tc>
        <w:tc>
          <w:tcPr>
            <w:tcW w:w="1257" w:type="dxa"/>
          </w:tcPr>
          <w:p w:rsidR="00391049" w:rsidRPr="00171861" w:rsidRDefault="00391049" w:rsidP="00C30726">
            <w:pPr>
              <w:rPr>
                <w:sz w:val="16"/>
                <w:szCs w:val="18"/>
              </w:rPr>
            </w:pPr>
            <w:r w:rsidRPr="00171861">
              <w:rPr>
                <w:sz w:val="16"/>
                <w:szCs w:val="18"/>
              </w:rPr>
              <w:t>Kovincic et al. (1991) JFP 54(6):418-420</w:t>
            </w:r>
          </w:p>
        </w:tc>
        <w:tc>
          <w:tcPr>
            <w:tcW w:w="2061" w:type="dxa"/>
          </w:tcPr>
          <w:p w:rsidR="00391049" w:rsidRPr="00171861" w:rsidRDefault="00391049" w:rsidP="00C30726">
            <w:pPr>
              <w:rPr>
                <w:sz w:val="16"/>
                <w:szCs w:val="18"/>
              </w:rPr>
            </w:pPr>
            <w:r w:rsidRPr="00171861">
              <w:rPr>
                <w:sz w:val="16"/>
                <w:szCs w:val="18"/>
              </w:rPr>
              <w:t>Trappist</w:t>
            </w:r>
          </w:p>
          <w:p w:rsidR="00391049" w:rsidRPr="00171861" w:rsidRDefault="00391049" w:rsidP="00C30726">
            <w:pPr>
              <w:rPr>
                <w:sz w:val="16"/>
                <w:szCs w:val="18"/>
              </w:rPr>
            </w:pPr>
          </w:p>
        </w:tc>
        <w:tc>
          <w:tcPr>
            <w:tcW w:w="1263" w:type="dxa"/>
          </w:tcPr>
          <w:p w:rsidR="00391049" w:rsidRPr="00171861" w:rsidRDefault="00391049" w:rsidP="00C30726">
            <w:pPr>
              <w:rPr>
                <w:sz w:val="16"/>
                <w:szCs w:val="18"/>
              </w:rPr>
            </w:pPr>
            <w:r w:rsidRPr="00171861">
              <w:rPr>
                <w:sz w:val="16"/>
                <w:szCs w:val="18"/>
              </w:rPr>
              <w:t>Pasteurised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Y</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14</w:t>
            </w:r>
          </w:p>
        </w:tc>
        <w:tc>
          <w:tcPr>
            <w:tcW w:w="1257" w:type="dxa"/>
          </w:tcPr>
          <w:p w:rsidR="00391049" w:rsidRPr="00171861" w:rsidRDefault="00391049" w:rsidP="00C30726">
            <w:pPr>
              <w:rPr>
                <w:sz w:val="16"/>
                <w:szCs w:val="18"/>
              </w:rPr>
            </w:pPr>
            <w:r w:rsidRPr="00171861">
              <w:rPr>
                <w:sz w:val="16"/>
                <w:szCs w:val="18"/>
              </w:rPr>
              <w:t>Lekkas et al. (2006) FM 23:268-276</w:t>
            </w:r>
          </w:p>
        </w:tc>
        <w:tc>
          <w:tcPr>
            <w:tcW w:w="2061" w:type="dxa"/>
          </w:tcPr>
          <w:p w:rsidR="00391049" w:rsidRPr="00171861" w:rsidRDefault="00391049" w:rsidP="00C30726">
            <w:pPr>
              <w:rPr>
                <w:sz w:val="16"/>
                <w:szCs w:val="18"/>
              </w:rPr>
            </w:pPr>
            <w:r w:rsidRPr="00171861">
              <w:rPr>
                <w:sz w:val="16"/>
                <w:szCs w:val="18"/>
              </w:rPr>
              <w:t>Galotyri</w:t>
            </w:r>
          </w:p>
        </w:tc>
        <w:tc>
          <w:tcPr>
            <w:tcW w:w="1263" w:type="dxa"/>
          </w:tcPr>
          <w:p w:rsidR="00391049" w:rsidRPr="00171861" w:rsidRDefault="00391049" w:rsidP="00C30726">
            <w:pPr>
              <w:rPr>
                <w:sz w:val="16"/>
                <w:szCs w:val="18"/>
              </w:rPr>
            </w:pPr>
            <w:r w:rsidRPr="00171861">
              <w:rPr>
                <w:sz w:val="16"/>
                <w:szCs w:val="18"/>
              </w:rPr>
              <w:t>Pasteurised ewe's milk</w:t>
            </w:r>
          </w:p>
        </w:tc>
        <w:tc>
          <w:tcPr>
            <w:tcW w:w="1176" w:type="dxa"/>
          </w:tcPr>
          <w:p w:rsidR="00391049" w:rsidRPr="00171861" w:rsidRDefault="00391049" w:rsidP="00C30726">
            <w:pPr>
              <w:jc w:val="center"/>
              <w:rPr>
                <w:sz w:val="16"/>
                <w:szCs w:val="18"/>
              </w:rPr>
            </w:pPr>
            <w:r w:rsidRPr="00171861">
              <w:rPr>
                <w:sz w:val="16"/>
                <w:szCs w:val="18"/>
              </w:rPr>
              <w:t>Ec</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(cheese)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Y</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Y</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15</w:t>
            </w:r>
          </w:p>
        </w:tc>
        <w:tc>
          <w:tcPr>
            <w:tcW w:w="1257" w:type="dxa"/>
          </w:tcPr>
          <w:p w:rsidR="00391049" w:rsidRPr="00171861" w:rsidRDefault="00391049" w:rsidP="00C30726">
            <w:pPr>
              <w:rPr>
                <w:sz w:val="16"/>
                <w:szCs w:val="18"/>
              </w:rPr>
            </w:pPr>
            <w:r w:rsidRPr="00171861">
              <w:rPr>
                <w:sz w:val="16"/>
                <w:szCs w:val="18"/>
              </w:rPr>
              <w:t>Lin et al. (2006) JFP 69(9):2151-2156</w:t>
            </w:r>
          </w:p>
        </w:tc>
        <w:tc>
          <w:tcPr>
            <w:tcW w:w="2061" w:type="dxa"/>
          </w:tcPr>
          <w:p w:rsidR="00391049" w:rsidRPr="00171861" w:rsidRDefault="00391049" w:rsidP="00C30726">
            <w:pPr>
              <w:rPr>
                <w:sz w:val="16"/>
                <w:szCs w:val="18"/>
              </w:rPr>
            </w:pPr>
            <w:r w:rsidRPr="00171861">
              <w:rPr>
                <w:sz w:val="16"/>
                <w:szCs w:val="18"/>
              </w:rPr>
              <w:t>Queso Fresco</w:t>
            </w:r>
          </w:p>
        </w:tc>
        <w:tc>
          <w:tcPr>
            <w:tcW w:w="1263" w:type="dxa"/>
          </w:tcPr>
          <w:p w:rsidR="00391049" w:rsidRPr="00171861" w:rsidRDefault="00391049" w:rsidP="00C30726">
            <w:pPr>
              <w:rPr>
                <w:sz w:val="16"/>
                <w:szCs w:val="18"/>
              </w:rPr>
            </w:pPr>
            <w:r w:rsidRPr="00171861">
              <w:rPr>
                <w:sz w:val="16"/>
                <w:szCs w:val="18"/>
              </w:rPr>
              <w:t>Market cheeses</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(cheese)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16</w:t>
            </w:r>
          </w:p>
        </w:tc>
        <w:tc>
          <w:tcPr>
            <w:tcW w:w="1257" w:type="dxa"/>
          </w:tcPr>
          <w:p w:rsidR="00391049" w:rsidRPr="00171861" w:rsidRDefault="00391049" w:rsidP="00C30726">
            <w:pPr>
              <w:rPr>
                <w:sz w:val="16"/>
                <w:szCs w:val="18"/>
              </w:rPr>
            </w:pPr>
            <w:r w:rsidRPr="00171861">
              <w:rPr>
                <w:sz w:val="16"/>
                <w:szCs w:val="18"/>
              </w:rPr>
              <w:t>Liu et al. (2008) IJFST 44(1):29-35</w:t>
            </w:r>
          </w:p>
        </w:tc>
        <w:tc>
          <w:tcPr>
            <w:tcW w:w="2061" w:type="dxa"/>
          </w:tcPr>
          <w:p w:rsidR="00391049" w:rsidRPr="00171861" w:rsidRDefault="00391049" w:rsidP="00C30726">
            <w:pPr>
              <w:rPr>
                <w:sz w:val="16"/>
                <w:szCs w:val="18"/>
              </w:rPr>
            </w:pPr>
            <w:r w:rsidRPr="00171861">
              <w:rPr>
                <w:sz w:val="16"/>
                <w:szCs w:val="18"/>
              </w:rPr>
              <w:t>Camembert</w:t>
            </w:r>
          </w:p>
        </w:tc>
        <w:tc>
          <w:tcPr>
            <w:tcW w:w="1263" w:type="dxa"/>
          </w:tcPr>
          <w:p w:rsidR="00391049" w:rsidRPr="00171861" w:rsidRDefault="00391049" w:rsidP="00C30726">
            <w:pPr>
              <w:rPr>
                <w:sz w:val="16"/>
                <w:szCs w:val="18"/>
              </w:rPr>
            </w:pPr>
            <w:r w:rsidRPr="00171861">
              <w:rPr>
                <w:sz w:val="16"/>
                <w:szCs w:val="18"/>
              </w:rPr>
              <w:t>Pasteurised whole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(cheese)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17</w:t>
            </w:r>
          </w:p>
        </w:tc>
        <w:tc>
          <w:tcPr>
            <w:tcW w:w="1257" w:type="dxa"/>
          </w:tcPr>
          <w:p w:rsidR="00391049" w:rsidRPr="00171861" w:rsidRDefault="00391049" w:rsidP="00C30726">
            <w:pPr>
              <w:rPr>
                <w:sz w:val="16"/>
                <w:szCs w:val="18"/>
              </w:rPr>
            </w:pPr>
            <w:r w:rsidRPr="00171861">
              <w:rPr>
                <w:sz w:val="16"/>
                <w:szCs w:val="18"/>
              </w:rPr>
              <w:t>Maher et al. (2001) JAM 90:201-207</w:t>
            </w:r>
          </w:p>
        </w:tc>
        <w:tc>
          <w:tcPr>
            <w:tcW w:w="2061" w:type="dxa"/>
          </w:tcPr>
          <w:p w:rsidR="00391049" w:rsidRPr="00171861" w:rsidRDefault="00391049" w:rsidP="00C30726">
            <w:pPr>
              <w:rPr>
                <w:sz w:val="16"/>
                <w:szCs w:val="18"/>
              </w:rPr>
            </w:pPr>
            <w:r w:rsidRPr="00171861">
              <w:rPr>
                <w:sz w:val="16"/>
                <w:szCs w:val="18"/>
              </w:rPr>
              <w:t>Smear-ripened</w:t>
            </w:r>
          </w:p>
          <w:p w:rsidR="00391049" w:rsidRPr="00171861" w:rsidRDefault="00391049" w:rsidP="00C30726">
            <w:pPr>
              <w:rPr>
                <w:sz w:val="16"/>
                <w:szCs w:val="18"/>
              </w:rPr>
            </w:pPr>
          </w:p>
        </w:tc>
        <w:tc>
          <w:tcPr>
            <w:tcW w:w="1263" w:type="dxa"/>
          </w:tcPr>
          <w:p w:rsidR="00391049" w:rsidRPr="00171861" w:rsidRDefault="00391049" w:rsidP="00C30726">
            <w:pPr>
              <w:rPr>
                <w:sz w:val="16"/>
                <w:szCs w:val="18"/>
              </w:rPr>
            </w:pPr>
            <w:r w:rsidRPr="00171861">
              <w:rPr>
                <w:sz w:val="16"/>
                <w:szCs w:val="18"/>
              </w:rPr>
              <w:t>Unpasteurised whole milk</w:t>
            </w:r>
          </w:p>
        </w:tc>
        <w:tc>
          <w:tcPr>
            <w:tcW w:w="1176" w:type="dxa"/>
          </w:tcPr>
          <w:p w:rsidR="00391049" w:rsidRPr="00171861" w:rsidRDefault="00391049" w:rsidP="00C30726">
            <w:pPr>
              <w:jc w:val="center"/>
              <w:rPr>
                <w:sz w:val="16"/>
                <w:szCs w:val="18"/>
              </w:rPr>
            </w:pPr>
            <w:r w:rsidRPr="00171861">
              <w:rPr>
                <w:sz w:val="16"/>
                <w:szCs w:val="18"/>
              </w:rPr>
              <w:t>Ec</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30726">
        <w:trPr>
          <w:jc w:val="center"/>
        </w:trPr>
        <w:tc>
          <w:tcPr>
            <w:tcW w:w="534" w:type="dxa"/>
          </w:tcPr>
          <w:p w:rsidR="00391049" w:rsidRPr="00171861" w:rsidRDefault="00391049" w:rsidP="00C30726">
            <w:pPr>
              <w:rPr>
                <w:sz w:val="16"/>
                <w:szCs w:val="18"/>
              </w:rPr>
            </w:pPr>
            <w:r w:rsidRPr="00171861">
              <w:rPr>
                <w:sz w:val="16"/>
                <w:szCs w:val="18"/>
              </w:rPr>
              <w:t>18</w:t>
            </w:r>
          </w:p>
        </w:tc>
        <w:tc>
          <w:tcPr>
            <w:tcW w:w="1257" w:type="dxa"/>
          </w:tcPr>
          <w:p w:rsidR="00391049" w:rsidRPr="00171861" w:rsidRDefault="00391049" w:rsidP="00C30726">
            <w:pPr>
              <w:rPr>
                <w:sz w:val="16"/>
                <w:szCs w:val="18"/>
              </w:rPr>
            </w:pPr>
            <w:r w:rsidRPr="00171861">
              <w:rPr>
                <w:sz w:val="16"/>
                <w:szCs w:val="18"/>
              </w:rPr>
              <w:t>Margolles et al. (1997) JFP 60(6):689-693</w:t>
            </w:r>
          </w:p>
        </w:tc>
        <w:tc>
          <w:tcPr>
            <w:tcW w:w="2061" w:type="dxa"/>
          </w:tcPr>
          <w:p w:rsidR="00391049" w:rsidRPr="00171861" w:rsidRDefault="00391049" w:rsidP="00C30726">
            <w:pPr>
              <w:rPr>
                <w:sz w:val="16"/>
                <w:szCs w:val="18"/>
              </w:rPr>
            </w:pPr>
            <w:r w:rsidRPr="00171861">
              <w:rPr>
                <w:sz w:val="16"/>
                <w:szCs w:val="18"/>
              </w:rPr>
              <w:t xml:space="preserve">Afuega'l Pitu </w:t>
            </w:r>
          </w:p>
          <w:p w:rsidR="00391049" w:rsidRPr="00171861" w:rsidRDefault="00391049" w:rsidP="00C30726">
            <w:pPr>
              <w:rPr>
                <w:sz w:val="16"/>
                <w:szCs w:val="18"/>
              </w:rPr>
            </w:pPr>
          </w:p>
        </w:tc>
        <w:tc>
          <w:tcPr>
            <w:tcW w:w="1263" w:type="dxa"/>
          </w:tcPr>
          <w:p w:rsidR="00391049" w:rsidRPr="00171861" w:rsidRDefault="00391049" w:rsidP="00C30726">
            <w:pPr>
              <w:rPr>
                <w:sz w:val="16"/>
                <w:szCs w:val="18"/>
              </w:rPr>
            </w:pPr>
            <w:r w:rsidRPr="00171861">
              <w:rPr>
                <w:sz w:val="16"/>
                <w:szCs w:val="18"/>
              </w:rPr>
              <w:t>Pasteurised whole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r w:rsidRPr="00171861">
              <w:rPr>
                <w:sz w:val="16"/>
                <w:szCs w:val="18"/>
              </w:rPr>
              <w:t>Water activity</w:t>
            </w:r>
          </w:p>
        </w:tc>
      </w:tr>
      <w:tr w:rsidR="00391049" w:rsidRPr="00171861" w:rsidTr="00C30726">
        <w:trPr>
          <w:jc w:val="center"/>
        </w:trPr>
        <w:tc>
          <w:tcPr>
            <w:tcW w:w="534" w:type="dxa"/>
          </w:tcPr>
          <w:p w:rsidR="00391049" w:rsidRPr="00171861" w:rsidRDefault="00391049" w:rsidP="00C30726">
            <w:pPr>
              <w:rPr>
                <w:sz w:val="16"/>
                <w:szCs w:val="18"/>
              </w:rPr>
            </w:pPr>
          </w:p>
        </w:tc>
        <w:tc>
          <w:tcPr>
            <w:tcW w:w="1257" w:type="dxa"/>
          </w:tcPr>
          <w:p w:rsidR="00391049" w:rsidRPr="00171861" w:rsidRDefault="00391049" w:rsidP="00C30726">
            <w:pPr>
              <w:rPr>
                <w:sz w:val="16"/>
                <w:szCs w:val="18"/>
              </w:rPr>
            </w:pPr>
            <w:r w:rsidRPr="00171861">
              <w:rPr>
                <w:sz w:val="16"/>
                <w:szCs w:val="18"/>
              </w:rPr>
              <w:t>Papageorgiou, Bori and Marth (1996) JFP 59(11): 1193-1199</w:t>
            </w:r>
          </w:p>
        </w:tc>
        <w:tc>
          <w:tcPr>
            <w:tcW w:w="2061" w:type="dxa"/>
          </w:tcPr>
          <w:p w:rsidR="00391049" w:rsidRPr="00171861" w:rsidRDefault="00391049" w:rsidP="00C30726">
            <w:pPr>
              <w:rPr>
                <w:sz w:val="16"/>
                <w:szCs w:val="18"/>
              </w:rPr>
            </w:pPr>
            <w:r w:rsidRPr="00171861">
              <w:rPr>
                <w:sz w:val="16"/>
                <w:szCs w:val="18"/>
              </w:rPr>
              <w:t>Whey cheeses</w:t>
            </w:r>
          </w:p>
          <w:p w:rsidR="00391049" w:rsidRPr="00171861" w:rsidRDefault="00391049" w:rsidP="00391049">
            <w:pPr>
              <w:pStyle w:val="ListParagraph"/>
              <w:numPr>
                <w:ilvl w:val="0"/>
                <w:numId w:val="8"/>
              </w:numPr>
              <w:rPr>
                <w:sz w:val="16"/>
                <w:szCs w:val="18"/>
                <w:lang w:val="en-GB"/>
              </w:rPr>
            </w:pPr>
            <w:r w:rsidRPr="00171861">
              <w:rPr>
                <w:sz w:val="16"/>
                <w:szCs w:val="18"/>
                <w:lang w:val="en-GB"/>
              </w:rPr>
              <w:t>Myzithra</w:t>
            </w:r>
          </w:p>
          <w:p w:rsidR="00391049" w:rsidRPr="00171861" w:rsidRDefault="00391049" w:rsidP="00391049">
            <w:pPr>
              <w:pStyle w:val="ListParagraph"/>
              <w:numPr>
                <w:ilvl w:val="0"/>
                <w:numId w:val="8"/>
              </w:numPr>
              <w:rPr>
                <w:sz w:val="16"/>
                <w:szCs w:val="18"/>
                <w:lang w:val="en-GB"/>
              </w:rPr>
            </w:pPr>
            <w:r w:rsidRPr="00171861">
              <w:rPr>
                <w:sz w:val="16"/>
                <w:szCs w:val="18"/>
                <w:lang w:val="en-GB"/>
              </w:rPr>
              <w:t>Anthotyros</w:t>
            </w:r>
          </w:p>
          <w:p w:rsidR="00391049" w:rsidRPr="00171861" w:rsidRDefault="00391049" w:rsidP="00391049">
            <w:pPr>
              <w:pStyle w:val="ListParagraph"/>
              <w:numPr>
                <w:ilvl w:val="0"/>
                <w:numId w:val="8"/>
              </w:numPr>
              <w:rPr>
                <w:sz w:val="16"/>
                <w:szCs w:val="18"/>
                <w:lang w:val="en-GB"/>
              </w:rPr>
            </w:pPr>
            <w:r w:rsidRPr="00171861">
              <w:rPr>
                <w:sz w:val="16"/>
                <w:szCs w:val="18"/>
                <w:lang w:val="en-GB"/>
              </w:rPr>
              <w:t>Manouri</w:t>
            </w:r>
          </w:p>
        </w:tc>
        <w:tc>
          <w:tcPr>
            <w:tcW w:w="1263" w:type="dxa"/>
          </w:tcPr>
          <w:p w:rsidR="00391049" w:rsidRPr="00171861" w:rsidRDefault="00391049" w:rsidP="00C30726">
            <w:pPr>
              <w:rPr>
                <w:sz w:val="16"/>
                <w:szCs w:val="18"/>
              </w:rPr>
            </w:pPr>
            <w:r w:rsidRPr="00171861">
              <w:rPr>
                <w:sz w:val="16"/>
                <w:szCs w:val="18"/>
              </w:rPr>
              <w:t>Whey plus cream/NaCl</w:t>
            </w:r>
          </w:p>
        </w:tc>
        <w:tc>
          <w:tcPr>
            <w:tcW w:w="1176" w:type="dxa"/>
          </w:tcPr>
          <w:p w:rsidR="00391049" w:rsidRPr="00171861" w:rsidRDefault="00391049" w:rsidP="00C30726">
            <w:pPr>
              <w:jc w:val="center"/>
              <w:rPr>
                <w:sz w:val="16"/>
                <w:szCs w:val="18"/>
              </w:rPr>
            </w:pPr>
            <w:r w:rsidRPr="00171861">
              <w:rPr>
                <w:sz w:val="16"/>
                <w:szCs w:val="18"/>
              </w:rPr>
              <w:t>Lm (cheese)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lastRenderedPageBreak/>
              <w:t>19</w:t>
            </w:r>
          </w:p>
        </w:tc>
        <w:tc>
          <w:tcPr>
            <w:tcW w:w="1257" w:type="dxa"/>
          </w:tcPr>
          <w:p w:rsidR="00391049" w:rsidRPr="00171861" w:rsidRDefault="00391049" w:rsidP="00C30726">
            <w:pPr>
              <w:rPr>
                <w:sz w:val="16"/>
                <w:szCs w:val="18"/>
              </w:rPr>
            </w:pPr>
            <w:r w:rsidRPr="00171861">
              <w:rPr>
                <w:sz w:val="16"/>
                <w:szCs w:val="18"/>
              </w:rPr>
              <w:t>Papageorgiou and Marth (1989) JFP 52(7):459-465</w:t>
            </w:r>
          </w:p>
        </w:tc>
        <w:tc>
          <w:tcPr>
            <w:tcW w:w="2061" w:type="dxa"/>
          </w:tcPr>
          <w:p w:rsidR="00391049" w:rsidRPr="00171861" w:rsidRDefault="00391049" w:rsidP="00C30726">
            <w:pPr>
              <w:rPr>
                <w:sz w:val="16"/>
                <w:szCs w:val="18"/>
              </w:rPr>
            </w:pPr>
            <w:r w:rsidRPr="00171861">
              <w:rPr>
                <w:sz w:val="16"/>
                <w:szCs w:val="18"/>
              </w:rPr>
              <w:t>Blue</w:t>
            </w:r>
          </w:p>
        </w:tc>
        <w:tc>
          <w:tcPr>
            <w:tcW w:w="1263" w:type="dxa"/>
          </w:tcPr>
          <w:p w:rsidR="00391049" w:rsidRPr="00171861" w:rsidRDefault="00391049" w:rsidP="00C30726">
            <w:pPr>
              <w:rPr>
                <w:sz w:val="16"/>
                <w:szCs w:val="18"/>
              </w:rPr>
            </w:pPr>
            <w:r w:rsidRPr="00171861">
              <w:rPr>
                <w:sz w:val="16"/>
                <w:szCs w:val="18"/>
              </w:rPr>
              <w:t>Pasteurised cow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20</w:t>
            </w:r>
          </w:p>
        </w:tc>
        <w:tc>
          <w:tcPr>
            <w:tcW w:w="1257" w:type="dxa"/>
          </w:tcPr>
          <w:p w:rsidR="00391049" w:rsidRPr="00171861" w:rsidRDefault="00391049" w:rsidP="00C30726">
            <w:pPr>
              <w:rPr>
                <w:sz w:val="16"/>
                <w:szCs w:val="18"/>
              </w:rPr>
            </w:pPr>
            <w:r w:rsidRPr="00171861">
              <w:rPr>
                <w:sz w:val="16"/>
                <w:szCs w:val="18"/>
              </w:rPr>
              <w:t>Papageorgiou and Marth (1989) JFP 52(2):82-87</w:t>
            </w:r>
          </w:p>
        </w:tc>
        <w:tc>
          <w:tcPr>
            <w:tcW w:w="2061" w:type="dxa"/>
          </w:tcPr>
          <w:p w:rsidR="00391049" w:rsidRPr="00171861" w:rsidRDefault="00391049" w:rsidP="00C30726">
            <w:pPr>
              <w:rPr>
                <w:sz w:val="16"/>
                <w:szCs w:val="18"/>
              </w:rPr>
            </w:pPr>
            <w:r w:rsidRPr="00171861">
              <w:rPr>
                <w:sz w:val="16"/>
                <w:szCs w:val="18"/>
              </w:rPr>
              <w:t>Feta</w:t>
            </w:r>
          </w:p>
        </w:tc>
        <w:tc>
          <w:tcPr>
            <w:tcW w:w="1263" w:type="dxa"/>
          </w:tcPr>
          <w:p w:rsidR="00391049" w:rsidRPr="00171861" w:rsidRDefault="00391049" w:rsidP="00C30726">
            <w:pPr>
              <w:rPr>
                <w:sz w:val="16"/>
                <w:szCs w:val="18"/>
              </w:rPr>
            </w:pPr>
            <w:r w:rsidRPr="00171861">
              <w:rPr>
                <w:sz w:val="16"/>
                <w:szCs w:val="18"/>
              </w:rPr>
              <w:t>Pasteurised whole cow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r w:rsidRPr="00171861">
              <w:rPr>
                <w:sz w:val="16"/>
                <w:szCs w:val="18"/>
              </w:rPr>
              <w:t>Water activity (by calculation)</w:t>
            </w: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21</w:t>
            </w:r>
          </w:p>
        </w:tc>
        <w:tc>
          <w:tcPr>
            <w:tcW w:w="1257" w:type="dxa"/>
          </w:tcPr>
          <w:p w:rsidR="00391049" w:rsidRPr="00171861" w:rsidRDefault="00391049" w:rsidP="00C30726">
            <w:pPr>
              <w:rPr>
                <w:sz w:val="16"/>
                <w:szCs w:val="18"/>
              </w:rPr>
            </w:pPr>
            <w:r w:rsidRPr="00171861">
              <w:rPr>
                <w:sz w:val="16"/>
                <w:szCs w:val="18"/>
              </w:rPr>
              <w:t>Piccinin and Shelef (1995) JFP 58(2):128-131</w:t>
            </w:r>
          </w:p>
        </w:tc>
        <w:tc>
          <w:tcPr>
            <w:tcW w:w="2061" w:type="dxa"/>
          </w:tcPr>
          <w:p w:rsidR="00391049" w:rsidRPr="00171861" w:rsidRDefault="00391049" w:rsidP="00C30726">
            <w:pPr>
              <w:rPr>
                <w:sz w:val="16"/>
                <w:szCs w:val="18"/>
              </w:rPr>
            </w:pPr>
            <w:r w:rsidRPr="00171861">
              <w:rPr>
                <w:sz w:val="16"/>
                <w:szCs w:val="18"/>
              </w:rPr>
              <w:t>Cottage</w:t>
            </w:r>
          </w:p>
        </w:tc>
        <w:tc>
          <w:tcPr>
            <w:tcW w:w="1263" w:type="dxa"/>
          </w:tcPr>
          <w:p w:rsidR="00391049" w:rsidRPr="00171861" w:rsidRDefault="00391049" w:rsidP="00C30726">
            <w:pPr>
              <w:rPr>
                <w:sz w:val="16"/>
                <w:szCs w:val="18"/>
              </w:rPr>
            </w:pPr>
            <w:r w:rsidRPr="00171861">
              <w:rPr>
                <w:sz w:val="16"/>
                <w:szCs w:val="18"/>
              </w:rPr>
              <w:t>Retail cheeses</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(cheese)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22</w:t>
            </w:r>
          </w:p>
        </w:tc>
        <w:tc>
          <w:tcPr>
            <w:tcW w:w="1257" w:type="dxa"/>
          </w:tcPr>
          <w:p w:rsidR="00391049" w:rsidRPr="00171861" w:rsidRDefault="00391049" w:rsidP="00C30726">
            <w:pPr>
              <w:rPr>
                <w:sz w:val="16"/>
                <w:szCs w:val="18"/>
              </w:rPr>
            </w:pPr>
            <w:r w:rsidRPr="00171861">
              <w:rPr>
                <w:sz w:val="16"/>
                <w:szCs w:val="18"/>
              </w:rPr>
              <w:t>Ramsaran et al. (1998) JDS 81:1810-1817</w:t>
            </w:r>
          </w:p>
        </w:tc>
        <w:tc>
          <w:tcPr>
            <w:tcW w:w="2061" w:type="dxa"/>
          </w:tcPr>
          <w:p w:rsidR="00391049" w:rsidRPr="00171861" w:rsidRDefault="00391049" w:rsidP="00C30726">
            <w:pPr>
              <w:rPr>
                <w:sz w:val="16"/>
                <w:szCs w:val="18"/>
              </w:rPr>
            </w:pPr>
            <w:r w:rsidRPr="00171861">
              <w:rPr>
                <w:sz w:val="16"/>
                <w:szCs w:val="18"/>
              </w:rPr>
              <w:t>Camembert and Feta</w:t>
            </w:r>
          </w:p>
        </w:tc>
        <w:tc>
          <w:tcPr>
            <w:tcW w:w="1263" w:type="dxa"/>
          </w:tcPr>
          <w:p w:rsidR="00391049" w:rsidRPr="00171861" w:rsidRDefault="00391049" w:rsidP="00C30726">
            <w:pPr>
              <w:rPr>
                <w:sz w:val="16"/>
                <w:szCs w:val="18"/>
              </w:rPr>
            </w:pPr>
            <w:r w:rsidRPr="00171861">
              <w:rPr>
                <w:sz w:val="16"/>
                <w:szCs w:val="18"/>
              </w:rPr>
              <w:t>Raw and batch pasteurised</w:t>
            </w:r>
          </w:p>
        </w:tc>
        <w:tc>
          <w:tcPr>
            <w:tcW w:w="1176" w:type="dxa"/>
          </w:tcPr>
          <w:p w:rsidR="00391049" w:rsidRPr="00171861" w:rsidRDefault="00391049" w:rsidP="00C30726">
            <w:pPr>
              <w:jc w:val="center"/>
              <w:rPr>
                <w:sz w:val="16"/>
                <w:szCs w:val="18"/>
              </w:rPr>
            </w:pPr>
            <w:r w:rsidRPr="00171861">
              <w:rPr>
                <w:sz w:val="16"/>
                <w:szCs w:val="18"/>
              </w:rPr>
              <w:t>Ec</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23</w:t>
            </w:r>
          </w:p>
        </w:tc>
        <w:tc>
          <w:tcPr>
            <w:tcW w:w="1257" w:type="dxa"/>
          </w:tcPr>
          <w:p w:rsidR="00391049" w:rsidRPr="00171861" w:rsidRDefault="00391049" w:rsidP="00C30726">
            <w:pPr>
              <w:rPr>
                <w:sz w:val="16"/>
                <w:szCs w:val="18"/>
              </w:rPr>
            </w:pPr>
            <w:r w:rsidRPr="00171861">
              <w:rPr>
                <w:sz w:val="16"/>
                <w:szCs w:val="18"/>
              </w:rPr>
              <w:t>Reitsma and Henning (1996) JFP 59(5):460-464</w:t>
            </w:r>
          </w:p>
        </w:tc>
        <w:tc>
          <w:tcPr>
            <w:tcW w:w="2061" w:type="dxa"/>
          </w:tcPr>
          <w:p w:rsidR="00391049" w:rsidRPr="00171861" w:rsidRDefault="00391049" w:rsidP="00C30726">
            <w:pPr>
              <w:rPr>
                <w:sz w:val="16"/>
                <w:szCs w:val="18"/>
              </w:rPr>
            </w:pPr>
            <w:r w:rsidRPr="00171861">
              <w:rPr>
                <w:sz w:val="16"/>
                <w:szCs w:val="18"/>
              </w:rPr>
              <w:t>Cheddar</w:t>
            </w:r>
          </w:p>
        </w:tc>
        <w:tc>
          <w:tcPr>
            <w:tcW w:w="1263" w:type="dxa"/>
          </w:tcPr>
          <w:p w:rsidR="00391049" w:rsidRPr="00171861" w:rsidRDefault="00391049" w:rsidP="00C30726">
            <w:pPr>
              <w:rPr>
                <w:sz w:val="16"/>
                <w:szCs w:val="18"/>
              </w:rPr>
            </w:pPr>
            <w:r w:rsidRPr="00171861">
              <w:rPr>
                <w:sz w:val="16"/>
                <w:szCs w:val="18"/>
              </w:rPr>
              <w:t>Pasteurised whole milk</w:t>
            </w:r>
          </w:p>
        </w:tc>
        <w:tc>
          <w:tcPr>
            <w:tcW w:w="1176" w:type="dxa"/>
          </w:tcPr>
          <w:p w:rsidR="00391049" w:rsidRPr="00171861" w:rsidRDefault="00391049" w:rsidP="00C30726">
            <w:pPr>
              <w:jc w:val="center"/>
              <w:rPr>
                <w:sz w:val="16"/>
                <w:szCs w:val="18"/>
              </w:rPr>
            </w:pPr>
            <w:r w:rsidRPr="00171861">
              <w:rPr>
                <w:sz w:val="16"/>
                <w:szCs w:val="18"/>
              </w:rPr>
              <w:t>Ec</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24</w:t>
            </w:r>
          </w:p>
        </w:tc>
        <w:tc>
          <w:tcPr>
            <w:tcW w:w="1257" w:type="dxa"/>
          </w:tcPr>
          <w:p w:rsidR="00391049" w:rsidRPr="00171861" w:rsidRDefault="00391049" w:rsidP="00C30726">
            <w:pPr>
              <w:rPr>
                <w:sz w:val="16"/>
                <w:szCs w:val="18"/>
              </w:rPr>
            </w:pPr>
            <w:r w:rsidRPr="00171861">
              <w:rPr>
                <w:sz w:val="16"/>
                <w:szCs w:val="18"/>
              </w:rPr>
              <w:t>Ryser and Marth (1989) JDS 72:838-853</w:t>
            </w:r>
          </w:p>
        </w:tc>
        <w:tc>
          <w:tcPr>
            <w:tcW w:w="2061" w:type="dxa"/>
          </w:tcPr>
          <w:p w:rsidR="00391049" w:rsidRPr="00171861" w:rsidRDefault="00391049" w:rsidP="00C30726">
            <w:pPr>
              <w:rPr>
                <w:sz w:val="16"/>
                <w:szCs w:val="18"/>
              </w:rPr>
            </w:pPr>
            <w:r w:rsidRPr="00171861">
              <w:rPr>
                <w:sz w:val="16"/>
                <w:szCs w:val="18"/>
              </w:rPr>
              <w:t>Brick</w:t>
            </w:r>
          </w:p>
          <w:p w:rsidR="00391049" w:rsidRPr="00171861" w:rsidRDefault="00391049" w:rsidP="00391049">
            <w:pPr>
              <w:pStyle w:val="ListParagraph"/>
              <w:numPr>
                <w:ilvl w:val="0"/>
                <w:numId w:val="7"/>
              </w:numPr>
              <w:ind w:left="150" w:hanging="150"/>
              <w:rPr>
                <w:sz w:val="16"/>
                <w:szCs w:val="18"/>
                <w:lang w:val="en-GB"/>
              </w:rPr>
            </w:pPr>
            <w:r w:rsidRPr="00171861">
              <w:rPr>
                <w:sz w:val="16"/>
                <w:szCs w:val="18"/>
                <w:lang w:val="en-GB"/>
              </w:rPr>
              <w:t>Mild</w:t>
            </w:r>
          </w:p>
          <w:p w:rsidR="00391049" w:rsidRPr="00171861" w:rsidRDefault="00391049" w:rsidP="00391049">
            <w:pPr>
              <w:pStyle w:val="ListParagraph"/>
              <w:numPr>
                <w:ilvl w:val="0"/>
                <w:numId w:val="7"/>
              </w:numPr>
              <w:ind w:left="150" w:hanging="150"/>
              <w:rPr>
                <w:sz w:val="16"/>
                <w:szCs w:val="18"/>
                <w:lang w:val="en-GB"/>
              </w:rPr>
            </w:pPr>
            <w:r w:rsidRPr="00171861">
              <w:rPr>
                <w:sz w:val="16"/>
                <w:szCs w:val="18"/>
                <w:lang w:val="en-GB"/>
              </w:rPr>
              <w:t>Aged</w:t>
            </w:r>
          </w:p>
          <w:p w:rsidR="00391049" w:rsidRPr="00171861" w:rsidRDefault="00391049" w:rsidP="00391049">
            <w:pPr>
              <w:pStyle w:val="ListParagraph"/>
              <w:numPr>
                <w:ilvl w:val="0"/>
                <w:numId w:val="7"/>
              </w:numPr>
              <w:ind w:left="150" w:hanging="150"/>
              <w:rPr>
                <w:sz w:val="16"/>
                <w:szCs w:val="18"/>
                <w:lang w:val="en-GB"/>
              </w:rPr>
            </w:pPr>
            <w:r w:rsidRPr="00171861">
              <w:rPr>
                <w:sz w:val="16"/>
                <w:szCs w:val="18"/>
                <w:lang w:val="en-GB"/>
              </w:rPr>
              <w:t>"Limburger-like"</w:t>
            </w:r>
          </w:p>
        </w:tc>
        <w:tc>
          <w:tcPr>
            <w:tcW w:w="1263" w:type="dxa"/>
          </w:tcPr>
          <w:p w:rsidR="00391049" w:rsidRPr="00171861" w:rsidRDefault="00391049" w:rsidP="00C30726">
            <w:pPr>
              <w:rPr>
                <w:sz w:val="16"/>
                <w:szCs w:val="18"/>
              </w:rPr>
            </w:pPr>
            <w:r w:rsidRPr="00171861">
              <w:rPr>
                <w:sz w:val="16"/>
                <w:szCs w:val="18"/>
              </w:rPr>
              <w:t>Pasteurised whole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r w:rsidRPr="00171861">
              <w:rPr>
                <w:sz w:val="16"/>
                <w:szCs w:val="18"/>
              </w:rPr>
              <w:t>Water activity (by calculation)</w:t>
            </w: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25</w:t>
            </w:r>
          </w:p>
        </w:tc>
        <w:tc>
          <w:tcPr>
            <w:tcW w:w="1257" w:type="dxa"/>
          </w:tcPr>
          <w:p w:rsidR="00391049" w:rsidRPr="00171861" w:rsidRDefault="00391049" w:rsidP="00C30726">
            <w:pPr>
              <w:rPr>
                <w:sz w:val="16"/>
                <w:szCs w:val="18"/>
              </w:rPr>
            </w:pPr>
            <w:r w:rsidRPr="00171861">
              <w:rPr>
                <w:sz w:val="16"/>
                <w:szCs w:val="18"/>
              </w:rPr>
              <w:t>Ryser and Marth (1987b) JFP 50(5):372-378</w:t>
            </w:r>
          </w:p>
        </w:tc>
        <w:tc>
          <w:tcPr>
            <w:tcW w:w="2061" w:type="dxa"/>
          </w:tcPr>
          <w:p w:rsidR="00391049" w:rsidRPr="00171861" w:rsidRDefault="00391049" w:rsidP="00C30726">
            <w:pPr>
              <w:rPr>
                <w:sz w:val="16"/>
                <w:szCs w:val="18"/>
              </w:rPr>
            </w:pPr>
            <w:r w:rsidRPr="00171861">
              <w:rPr>
                <w:sz w:val="16"/>
                <w:szCs w:val="18"/>
              </w:rPr>
              <w:t xml:space="preserve">Camembert </w:t>
            </w:r>
          </w:p>
        </w:tc>
        <w:tc>
          <w:tcPr>
            <w:tcW w:w="1263" w:type="dxa"/>
          </w:tcPr>
          <w:p w:rsidR="00391049" w:rsidRPr="00171861" w:rsidRDefault="00391049" w:rsidP="00C30726">
            <w:pPr>
              <w:rPr>
                <w:sz w:val="16"/>
                <w:szCs w:val="18"/>
              </w:rPr>
            </w:pPr>
            <w:r w:rsidRPr="00171861">
              <w:rPr>
                <w:sz w:val="16"/>
                <w:szCs w:val="18"/>
              </w:rPr>
              <w:t>Pasteurised whole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26</w:t>
            </w:r>
          </w:p>
        </w:tc>
        <w:tc>
          <w:tcPr>
            <w:tcW w:w="1257" w:type="dxa"/>
          </w:tcPr>
          <w:p w:rsidR="00391049" w:rsidRPr="00171861" w:rsidRDefault="00391049" w:rsidP="00C30726">
            <w:pPr>
              <w:rPr>
                <w:sz w:val="16"/>
                <w:szCs w:val="18"/>
              </w:rPr>
            </w:pPr>
            <w:r w:rsidRPr="00171861">
              <w:rPr>
                <w:sz w:val="16"/>
                <w:szCs w:val="18"/>
              </w:rPr>
              <w:t>Ryser and Marth (1987a) JFP 50(1):7-13</w:t>
            </w:r>
          </w:p>
        </w:tc>
        <w:tc>
          <w:tcPr>
            <w:tcW w:w="2061" w:type="dxa"/>
          </w:tcPr>
          <w:p w:rsidR="00391049" w:rsidRPr="00171861" w:rsidRDefault="00391049" w:rsidP="00C30726">
            <w:pPr>
              <w:rPr>
                <w:sz w:val="16"/>
                <w:szCs w:val="18"/>
              </w:rPr>
            </w:pPr>
            <w:r w:rsidRPr="00171861">
              <w:rPr>
                <w:sz w:val="16"/>
                <w:szCs w:val="18"/>
              </w:rPr>
              <w:t>Cheddar</w:t>
            </w:r>
          </w:p>
        </w:tc>
        <w:tc>
          <w:tcPr>
            <w:tcW w:w="1263" w:type="dxa"/>
          </w:tcPr>
          <w:p w:rsidR="00391049" w:rsidRPr="00171861" w:rsidRDefault="00391049" w:rsidP="00C30726">
            <w:pPr>
              <w:rPr>
                <w:sz w:val="16"/>
                <w:szCs w:val="18"/>
              </w:rPr>
            </w:pPr>
            <w:r w:rsidRPr="00171861">
              <w:rPr>
                <w:sz w:val="16"/>
                <w:szCs w:val="18"/>
              </w:rPr>
              <w:t>Pasteurised whole milk</w:t>
            </w:r>
          </w:p>
        </w:tc>
        <w:tc>
          <w:tcPr>
            <w:tcW w:w="1176" w:type="dxa"/>
          </w:tcPr>
          <w:p w:rsidR="00391049" w:rsidRPr="00171861" w:rsidRDefault="00391049" w:rsidP="00C30726">
            <w:pPr>
              <w:jc w:val="center"/>
              <w:rPr>
                <w:sz w:val="16"/>
                <w:szCs w:val="18"/>
              </w:rPr>
            </w:pPr>
            <w:r w:rsidRPr="00171861">
              <w:rPr>
                <w:sz w:val="16"/>
                <w:szCs w:val="18"/>
              </w:rPr>
              <w:t xml:space="preserve">Lm </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27</w:t>
            </w:r>
          </w:p>
        </w:tc>
        <w:tc>
          <w:tcPr>
            <w:tcW w:w="1257" w:type="dxa"/>
          </w:tcPr>
          <w:p w:rsidR="00391049" w:rsidRPr="00171861" w:rsidRDefault="00391049" w:rsidP="00C30726">
            <w:pPr>
              <w:rPr>
                <w:sz w:val="16"/>
                <w:szCs w:val="18"/>
              </w:rPr>
            </w:pPr>
            <w:r w:rsidRPr="00171861">
              <w:rPr>
                <w:sz w:val="16"/>
                <w:szCs w:val="18"/>
              </w:rPr>
              <w:t>Ryser, Marth and Doyle (1985) JFP 48(9):746-750</w:t>
            </w:r>
          </w:p>
        </w:tc>
        <w:tc>
          <w:tcPr>
            <w:tcW w:w="2061" w:type="dxa"/>
          </w:tcPr>
          <w:p w:rsidR="00391049" w:rsidRPr="00171861" w:rsidRDefault="00391049" w:rsidP="00C30726">
            <w:pPr>
              <w:rPr>
                <w:sz w:val="16"/>
                <w:szCs w:val="18"/>
              </w:rPr>
            </w:pPr>
            <w:r w:rsidRPr="00171861">
              <w:rPr>
                <w:sz w:val="16"/>
                <w:szCs w:val="18"/>
              </w:rPr>
              <w:t>Cottage:</w:t>
            </w:r>
          </w:p>
          <w:p w:rsidR="00391049" w:rsidRPr="00171861" w:rsidRDefault="00391049" w:rsidP="00C30726">
            <w:pPr>
              <w:rPr>
                <w:sz w:val="16"/>
                <w:szCs w:val="18"/>
              </w:rPr>
            </w:pPr>
            <w:r w:rsidRPr="00171861">
              <w:rPr>
                <w:sz w:val="16"/>
                <w:szCs w:val="18"/>
              </w:rPr>
              <w:t>creamed and uncreamed</w:t>
            </w:r>
          </w:p>
        </w:tc>
        <w:tc>
          <w:tcPr>
            <w:tcW w:w="1263" w:type="dxa"/>
          </w:tcPr>
          <w:p w:rsidR="00391049" w:rsidRPr="00171861" w:rsidRDefault="00391049" w:rsidP="00C30726">
            <w:pPr>
              <w:rPr>
                <w:sz w:val="16"/>
                <w:szCs w:val="18"/>
              </w:rPr>
            </w:pPr>
            <w:r w:rsidRPr="00171861">
              <w:rPr>
                <w:sz w:val="16"/>
                <w:szCs w:val="18"/>
              </w:rPr>
              <w:t>Pasteurised skim milk</w:t>
            </w:r>
          </w:p>
        </w:tc>
        <w:tc>
          <w:tcPr>
            <w:tcW w:w="1176" w:type="dxa"/>
          </w:tcPr>
          <w:p w:rsidR="00391049" w:rsidRPr="00171861" w:rsidRDefault="00391049" w:rsidP="00C30726">
            <w:pPr>
              <w:jc w:val="center"/>
              <w:rPr>
                <w:sz w:val="16"/>
                <w:szCs w:val="18"/>
              </w:rPr>
            </w:pPr>
            <w:r w:rsidRPr="00171861">
              <w:rPr>
                <w:sz w:val="16"/>
                <w:szCs w:val="18"/>
              </w:rPr>
              <w:t xml:space="preserve">Lm </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28</w:t>
            </w:r>
          </w:p>
        </w:tc>
        <w:tc>
          <w:tcPr>
            <w:tcW w:w="1257" w:type="dxa"/>
          </w:tcPr>
          <w:p w:rsidR="00391049" w:rsidRPr="00171861" w:rsidRDefault="00391049" w:rsidP="00C30726">
            <w:pPr>
              <w:rPr>
                <w:sz w:val="16"/>
                <w:szCs w:val="18"/>
              </w:rPr>
            </w:pPr>
            <w:r w:rsidRPr="00171861">
              <w:rPr>
                <w:sz w:val="16"/>
                <w:szCs w:val="18"/>
              </w:rPr>
              <w:t>Schlesser et al. (2006) JFP 69(5):990-998</w:t>
            </w:r>
          </w:p>
        </w:tc>
        <w:tc>
          <w:tcPr>
            <w:tcW w:w="2061" w:type="dxa"/>
          </w:tcPr>
          <w:p w:rsidR="00391049" w:rsidRPr="00171861" w:rsidRDefault="00391049" w:rsidP="00C30726">
            <w:pPr>
              <w:rPr>
                <w:sz w:val="16"/>
                <w:szCs w:val="18"/>
              </w:rPr>
            </w:pPr>
            <w:r w:rsidRPr="00171861">
              <w:rPr>
                <w:sz w:val="16"/>
                <w:szCs w:val="18"/>
              </w:rPr>
              <w:t>Cheddar</w:t>
            </w:r>
          </w:p>
        </w:tc>
        <w:tc>
          <w:tcPr>
            <w:tcW w:w="1263" w:type="dxa"/>
          </w:tcPr>
          <w:p w:rsidR="00391049" w:rsidRPr="00171861" w:rsidRDefault="00391049" w:rsidP="00C30726">
            <w:pPr>
              <w:rPr>
                <w:sz w:val="16"/>
                <w:szCs w:val="18"/>
              </w:rPr>
            </w:pPr>
            <w:r w:rsidRPr="00171861">
              <w:rPr>
                <w:sz w:val="16"/>
                <w:szCs w:val="18"/>
              </w:rPr>
              <w:t>Raw milk</w:t>
            </w:r>
          </w:p>
        </w:tc>
        <w:tc>
          <w:tcPr>
            <w:tcW w:w="1176" w:type="dxa"/>
          </w:tcPr>
          <w:p w:rsidR="00391049" w:rsidRPr="00171861" w:rsidRDefault="00391049" w:rsidP="00C30726">
            <w:pPr>
              <w:jc w:val="center"/>
              <w:rPr>
                <w:sz w:val="16"/>
                <w:szCs w:val="18"/>
              </w:rPr>
            </w:pPr>
            <w:r w:rsidRPr="00171861">
              <w:rPr>
                <w:sz w:val="16"/>
                <w:szCs w:val="18"/>
              </w:rPr>
              <w:t>Ec</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Y</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29</w:t>
            </w:r>
          </w:p>
        </w:tc>
        <w:tc>
          <w:tcPr>
            <w:tcW w:w="1257" w:type="dxa"/>
          </w:tcPr>
          <w:p w:rsidR="00391049" w:rsidRPr="00171861" w:rsidRDefault="00391049" w:rsidP="00C30726">
            <w:pPr>
              <w:rPr>
                <w:sz w:val="16"/>
                <w:szCs w:val="18"/>
              </w:rPr>
            </w:pPr>
            <w:r w:rsidRPr="00171861">
              <w:rPr>
                <w:sz w:val="16"/>
                <w:szCs w:val="18"/>
              </w:rPr>
              <w:t>Spano et al. (2003) LAM 36:73-76</w:t>
            </w:r>
          </w:p>
        </w:tc>
        <w:tc>
          <w:tcPr>
            <w:tcW w:w="2061" w:type="dxa"/>
          </w:tcPr>
          <w:p w:rsidR="00391049" w:rsidRPr="00171861" w:rsidRDefault="00391049" w:rsidP="00C30726">
            <w:pPr>
              <w:rPr>
                <w:sz w:val="16"/>
                <w:szCs w:val="18"/>
              </w:rPr>
            </w:pPr>
            <w:r w:rsidRPr="00171861">
              <w:rPr>
                <w:sz w:val="16"/>
                <w:szCs w:val="18"/>
              </w:rPr>
              <w:t>Mozzarella</w:t>
            </w:r>
          </w:p>
        </w:tc>
        <w:tc>
          <w:tcPr>
            <w:tcW w:w="1263" w:type="dxa"/>
          </w:tcPr>
          <w:p w:rsidR="00391049" w:rsidRPr="00171861" w:rsidRDefault="00391049" w:rsidP="00C30726">
            <w:pPr>
              <w:rPr>
                <w:sz w:val="16"/>
                <w:szCs w:val="18"/>
              </w:rPr>
            </w:pPr>
            <w:r w:rsidRPr="00171861">
              <w:rPr>
                <w:sz w:val="16"/>
                <w:szCs w:val="18"/>
              </w:rPr>
              <w:t>Raw whole cow milk</w:t>
            </w:r>
          </w:p>
        </w:tc>
        <w:tc>
          <w:tcPr>
            <w:tcW w:w="1176" w:type="dxa"/>
          </w:tcPr>
          <w:p w:rsidR="00391049" w:rsidRPr="00171861" w:rsidRDefault="00391049" w:rsidP="00C30726">
            <w:pPr>
              <w:jc w:val="center"/>
              <w:rPr>
                <w:sz w:val="16"/>
                <w:szCs w:val="18"/>
              </w:rPr>
            </w:pPr>
            <w:r w:rsidRPr="00171861">
              <w:rPr>
                <w:sz w:val="16"/>
                <w:szCs w:val="18"/>
              </w:rPr>
              <w:t>Ec</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N</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30</w:t>
            </w:r>
          </w:p>
        </w:tc>
        <w:tc>
          <w:tcPr>
            <w:tcW w:w="1257" w:type="dxa"/>
          </w:tcPr>
          <w:p w:rsidR="00391049" w:rsidRPr="00171861" w:rsidRDefault="00391049" w:rsidP="00C30726">
            <w:pPr>
              <w:rPr>
                <w:sz w:val="16"/>
                <w:szCs w:val="18"/>
              </w:rPr>
            </w:pPr>
            <w:r w:rsidRPr="00171861">
              <w:rPr>
                <w:sz w:val="16"/>
                <w:szCs w:val="18"/>
              </w:rPr>
              <w:t>Tan et al. (2008)</w:t>
            </w:r>
          </w:p>
        </w:tc>
        <w:tc>
          <w:tcPr>
            <w:tcW w:w="2061" w:type="dxa"/>
          </w:tcPr>
          <w:p w:rsidR="00391049" w:rsidRPr="00171861" w:rsidRDefault="00391049" w:rsidP="00C30726">
            <w:pPr>
              <w:rPr>
                <w:sz w:val="16"/>
                <w:szCs w:val="18"/>
              </w:rPr>
            </w:pPr>
            <w:r w:rsidRPr="00171861">
              <w:rPr>
                <w:sz w:val="16"/>
                <w:szCs w:val="18"/>
              </w:rPr>
              <w:t>Brie</w:t>
            </w:r>
          </w:p>
          <w:p w:rsidR="00391049" w:rsidRPr="00171861" w:rsidRDefault="00391049" w:rsidP="00C30726">
            <w:pPr>
              <w:rPr>
                <w:sz w:val="16"/>
                <w:szCs w:val="18"/>
              </w:rPr>
            </w:pPr>
            <w:r w:rsidRPr="00171861">
              <w:rPr>
                <w:sz w:val="16"/>
                <w:szCs w:val="18"/>
              </w:rPr>
              <w:t>Blue</w:t>
            </w:r>
          </w:p>
          <w:p w:rsidR="00391049" w:rsidRPr="00171861" w:rsidRDefault="00391049" w:rsidP="00C30726">
            <w:pPr>
              <w:rPr>
                <w:sz w:val="16"/>
                <w:szCs w:val="18"/>
              </w:rPr>
            </w:pPr>
            <w:r w:rsidRPr="00171861">
              <w:rPr>
                <w:sz w:val="16"/>
                <w:szCs w:val="18"/>
              </w:rPr>
              <w:t>Washed rind</w:t>
            </w:r>
          </w:p>
        </w:tc>
        <w:tc>
          <w:tcPr>
            <w:tcW w:w="1263" w:type="dxa"/>
          </w:tcPr>
          <w:p w:rsidR="00391049" w:rsidRPr="00171861" w:rsidRDefault="00391049" w:rsidP="00C30726">
            <w:pPr>
              <w:rPr>
                <w:sz w:val="16"/>
                <w:szCs w:val="18"/>
              </w:rPr>
            </w:pPr>
            <w:r w:rsidRPr="00171861">
              <w:rPr>
                <w:sz w:val="16"/>
                <w:szCs w:val="18"/>
              </w:rPr>
              <w:t>Commercial cheeses</w:t>
            </w:r>
          </w:p>
        </w:tc>
        <w:tc>
          <w:tcPr>
            <w:tcW w:w="1176" w:type="dxa"/>
          </w:tcPr>
          <w:p w:rsidR="00391049" w:rsidRPr="00171861" w:rsidRDefault="00391049" w:rsidP="00C30726">
            <w:pPr>
              <w:jc w:val="center"/>
              <w:rPr>
                <w:sz w:val="16"/>
                <w:szCs w:val="18"/>
              </w:rPr>
            </w:pPr>
            <w:r w:rsidRPr="00171861">
              <w:rPr>
                <w:sz w:val="16"/>
                <w:szCs w:val="18"/>
              </w:rPr>
              <w:t>Ec Lm Sa</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(cheese)</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r w:rsidRPr="00171861">
              <w:rPr>
                <w:sz w:val="16"/>
                <w:szCs w:val="18"/>
              </w:rPr>
              <w:t>Water activity</w:t>
            </w:r>
          </w:p>
          <w:p w:rsidR="00391049" w:rsidRPr="00171861" w:rsidRDefault="00391049" w:rsidP="00C30726">
            <w:pPr>
              <w:rPr>
                <w:sz w:val="16"/>
                <w:szCs w:val="18"/>
              </w:rPr>
            </w:pPr>
            <w:r w:rsidRPr="00171861">
              <w:rPr>
                <w:sz w:val="16"/>
                <w:szCs w:val="18"/>
              </w:rPr>
              <w:t>(by measurement)</w:t>
            </w: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lastRenderedPageBreak/>
              <w:t>31</w:t>
            </w:r>
          </w:p>
        </w:tc>
        <w:tc>
          <w:tcPr>
            <w:tcW w:w="1257" w:type="dxa"/>
          </w:tcPr>
          <w:p w:rsidR="00391049" w:rsidRPr="00171861" w:rsidRDefault="00391049" w:rsidP="00C30726">
            <w:pPr>
              <w:rPr>
                <w:sz w:val="16"/>
                <w:szCs w:val="18"/>
              </w:rPr>
            </w:pPr>
            <w:r w:rsidRPr="00171861">
              <w:rPr>
                <w:sz w:val="16"/>
                <w:szCs w:val="18"/>
              </w:rPr>
              <w:t>Tatini et al. (1971) JDS 54(6): 815-825</w:t>
            </w:r>
          </w:p>
        </w:tc>
        <w:tc>
          <w:tcPr>
            <w:tcW w:w="2061" w:type="dxa"/>
          </w:tcPr>
          <w:p w:rsidR="00391049" w:rsidRPr="00171861" w:rsidRDefault="00391049" w:rsidP="00C30726">
            <w:pPr>
              <w:rPr>
                <w:sz w:val="16"/>
                <w:szCs w:val="18"/>
              </w:rPr>
            </w:pPr>
            <w:r w:rsidRPr="00171861">
              <w:rPr>
                <w:sz w:val="16"/>
                <w:szCs w:val="18"/>
              </w:rPr>
              <w:t>Cheddar</w:t>
            </w:r>
          </w:p>
          <w:p w:rsidR="00391049" w:rsidRPr="00171861" w:rsidRDefault="00391049" w:rsidP="00C30726">
            <w:pPr>
              <w:rPr>
                <w:sz w:val="16"/>
                <w:szCs w:val="18"/>
              </w:rPr>
            </w:pPr>
            <w:r w:rsidRPr="00171861">
              <w:rPr>
                <w:sz w:val="16"/>
                <w:szCs w:val="18"/>
              </w:rPr>
              <w:t>Colby</w:t>
            </w:r>
          </w:p>
        </w:tc>
        <w:tc>
          <w:tcPr>
            <w:tcW w:w="1263" w:type="dxa"/>
          </w:tcPr>
          <w:p w:rsidR="00391049" w:rsidRPr="00171861" w:rsidRDefault="00391049" w:rsidP="00C30726">
            <w:pPr>
              <w:rPr>
                <w:sz w:val="16"/>
                <w:szCs w:val="18"/>
              </w:rPr>
            </w:pPr>
            <w:r w:rsidRPr="00171861">
              <w:rPr>
                <w:sz w:val="16"/>
                <w:szCs w:val="18"/>
              </w:rPr>
              <w:t>HTST whole milk</w:t>
            </w:r>
          </w:p>
        </w:tc>
        <w:tc>
          <w:tcPr>
            <w:tcW w:w="1176" w:type="dxa"/>
          </w:tcPr>
          <w:p w:rsidR="00391049" w:rsidRPr="00171861" w:rsidRDefault="00391049" w:rsidP="00C30726">
            <w:pPr>
              <w:jc w:val="center"/>
              <w:rPr>
                <w:sz w:val="16"/>
                <w:szCs w:val="18"/>
              </w:rPr>
            </w:pPr>
            <w:r w:rsidRPr="00171861">
              <w:rPr>
                <w:sz w:val="16"/>
                <w:szCs w:val="18"/>
              </w:rPr>
              <w:t>Sa</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Y</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32</w:t>
            </w:r>
          </w:p>
        </w:tc>
        <w:tc>
          <w:tcPr>
            <w:tcW w:w="1257" w:type="dxa"/>
          </w:tcPr>
          <w:p w:rsidR="00391049" w:rsidRPr="00171861" w:rsidRDefault="00391049" w:rsidP="00C30726">
            <w:pPr>
              <w:rPr>
                <w:sz w:val="16"/>
                <w:szCs w:val="18"/>
              </w:rPr>
            </w:pPr>
            <w:r w:rsidRPr="00171861">
              <w:rPr>
                <w:sz w:val="16"/>
                <w:szCs w:val="18"/>
              </w:rPr>
              <w:t>Villani et al. (1996) LAM 22:357-360</w:t>
            </w:r>
          </w:p>
        </w:tc>
        <w:tc>
          <w:tcPr>
            <w:tcW w:w="2061" w:type="dxa"/>
          </w:tcPr>
          <w:p w:rsidR="00391049" w:rsidRPr="00171861" w:rsidRDefault="00391049" w:rsidP="00C30726">
            <w:pPr>
              <w:rPr>
                <w:sz w:val="16"/>
                <w:szCs w:val="18"/>
              </w:rPr>
            </w:pPr>
            <w:r w:rsidRPr="00171861">
              <w:rPr>
                <w:sz w:val="16"/>
                <w:szCs w:val="18"/>
              </w:rPr>
              <w:t>Mozzarella</w:t>
            </w:r>
          </w:p>
        </w:tc>
        <w:tc>
          <w:tcPr>
            <w:tcW w:w="1263" w:type="dxa"/>
          </w:tcPr>
          <w:p w:rsidR="00391049" w:rsidRPr="00171861" w:rsidRDefault="00391049" w:rsidP="00C30726">
            <w:pPr>
              <w:rPr>
                <w:sz w:val="16"/>
                <w:szCs w:val="18"/>
              </w:rPr>
            </w:pPr>
            <w:r w:rsidRPr="00171861">
              <w:rPr>
                <w:sz w:val="16"/>
                <w:szCs w:val="18"/>
              </w:rPr>
              <w:t>Water-buffalo milk</w:t>
            </w:r>
          </w:p>
        </w:tc>
        <w:tc>
          <w:tcPr>
            <w:tcW w:w="1176" w:type="dxa"/>
          </w:tcPr>
          <w:p w:rsidR="00391049" w:rsidRPr="00171861" w:rsidRDefault="00391049" w:rsidP="00C30726">
            <w:pPr>
              <w:jc w:val="center"/>
              <w:rPr>
                <w:sz w:val="16"/>
                <w:szCs w:val="18"/>
              </w:rPr>
            </w:pPr>
            <w:r w:rsidRPr="00171861">
              <w:rPr>
                <w:sz w:val="16"/>
                <w:szCs w:val="18"/>
              </w:rPr>
              <w:t>Lm</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Y</w:t>
            </w:r>
          </w:p>
        </w:tc>
        <w:tc>
          <w:tcPr>
            <w:tcW w:w="639" w:type="dxa"/>
          </w:tcPr>
          <w:p w:rsidR="00391049" w:rsidRPr="00171861" w:rsidRDefault="00391049" w:rsidP="00C30726">
            <w:pPr>
              <w:jc w:val="center"/>
              <w:rPr>
                <w:sz w:val="16"/>
                <w:szCs w:val="18"/>
              </w:rPr>
            </w:pPr>
            <w:r w:rsidRPr="00171861">
              <w:rPr>
                <w:sz w:val="16"/>
                <w:szCs w:val="18"/>
              </w:rPr>
              <w:t>N</w:t>
            </w:r>
          </w:p>
        </w:tc>
        <w:tc>
          <w:tcPr>
            <w:tcW w:w="895" w:type="dxa"/>
          </w:tcPr>
          <w:p w:rsidR="00391049" w:rsidRPr="00171861" w:rsidRDefault="00391049" w:rsidP="00C30726">
            <w:pPr>
              <w:jc w:val="center"/>
              <w:rPr>
                <w:sz w:val="16"/>
                <w:szCs w:val="18"/>
              </w:rPr>
            </w:pPr>
            <w:r w:rsidRPr="00171861">
              <w:rPr>
                <w:sz w:val="16"/>
                <w:szCs w:val="18"/>
              </w:rPr>
              <w:t>N</w:t>
            </w:r>
          </w:p>
        </w:tc>
        <w:tc>
          <w:tcPr>
            <w:tcW w:w="637" w:type="dxa"/>
          </w:tcPr>
          <w:p w:rsidR="00391049" w:rsidRPr="00171861" w:rsidRDefault="00391049" w:rsidP="00C30726">
            <w:pPr>
              <w:jc w:val="center"/>
              <w:rPr>
                <w:sz w:val="16"/>
                <w:szCs w:val="18"/>
              </w:rPr>
            </w:pPr>
            <w:r w:rsidRPr="00171861">
              <w:rPr>
                <w:sz w:val="16"/>
                <w:szCs w:val="18"/>
              </w:rPr>
              <w:t>N</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33</w:t>
            </w:r>
          </w:p>
        </w:tc>
        <w:tc>
          <w:tcPr>
            <w:tcW w:w="1257" w:type="dxa"/>
          </w:tcPr>
          <w:p w:rsidR="00391049" w:rsidRPr="00171861" w:rsidRDefault="00391049" w:rsidP="00C30726">
            <w:pPr>
              <w:rPr>
                <w:sz w:val="16"/>
                <w:szCs w:val="18"/>
              </w:rPr>
            </w:pPr>
            <w:r w:rsidRPr="00171861">
              <w:rPr>
                <w:sz w:val="16"/>
                <w:szCs w:val="18"/>
              </w:rPr>
              <w:t>Yousef and Marth (1988) JFP 51(1):12-15</w:t>
            </w:r>
          </w:p>
        </w:tc>
        <w:tc>
          <w:tcPr>
            <w:tcW w:w="2061" w:type="dxa"/>
          </w:tcPr>
          <w:p w:rsidR="00391049" w:rsidRPr="00171861" w:rsidRDefault="00391049" w:rsidP="00C30726">
            <w:pPr>
              <w:rPr>
                <w:sz w:val="16"/>
                <w:szCs w:val="18"/>
              </w:rPr>
            </w:pPr>
            <w:r w:rsidRPr="00171861">
              <w:rPr>
                <w:sz w:val="16"/>
                <w:szCs w:val="18"/>
              </w:rPr>
              <w:t>Colby</w:t>
            </w:r>
          </w:p>
        </w:tc>
        <w:tc>
          <w:tcPr>
            <w:tcW w:w="1263" w:type="dxa"/>
          </w:tcPr>
          <w:p w:rsidR="00391049" w:rsidRPr="00171861" w:rsidRDefault="00391049" w:rsidP="00C30726">
            <w:pPr>
              <w:rPr>
                <w:sz w:val="16"/>
                <w:szCs w:val="18"/>
              </w:rPr>
            </w:pPr>
            <w:r w:rsidRPr="00171861">
              <w:rPr>
                <w:sz w:val="16"/>
                <w:szCs w:val="18"/>
              </w:rPr>
              <w:t>Pasteurised whole milk</w:t>
            </w:r>
          </w:p>
        </w:tc>
        <w:tc>
          <w:tcPr>
            <w:tcW w:w="1176" w:type="dxa"/>
          </w:tcPr>
          <w:p w:rsidR="00391049" w:rsidRPr="00171861" w:rsidRDefault="00391049" w:rsidP="00C30726">
            <w:pPr>
              <w:jc w:val="center"/>
              <w:rPr>
                <w:sz w:val="16"/>
                <w:szCs w:val="18"/>
              </w:rPr>
            </w:pPr>
            <w:r w:rsidRPr="00171861">
              <w:rPr>
                <w:sz w:val="16"/>
                <w:szCs w:val="18"/>
              </w:rPr>
              <w:t xml:space="preserve">Lm </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r w:rsidRPr="00171861">
              <w:rPr>
                <w:sz w:val="16"/>
                <w:szCs w:val="18"/>
              </w:rPr>
              <w:t>34</w:t>
            </w:r>
          </w:p>
        </w:tc>
        <w:tc>
          <w:tcPr>
            <w:tcW w:w="1257" w:type="dxa"/>
          </w:tcPr>
          <w:p w:rsidR="00391049" w:rsidRPr="00171861" w:rsidRDefault="00391049" w:rsidP="00C30726">
            <w:pPr>
              <w:rPr>
                <w:sz w:val="16"/>
                <w:szCs w:val="18"/>
              </w:rPr>
            </w:pPr>
            <w:r w:rsidRPr="00171861">
              <w:rPr>
                <w:sz w:val="16"/>
                <w:szCs w:val="18"/>
              </w:rPr>
              <w:t>Yousef and Marth (1990) JDS 73:3351-3356</w:t>
            </w:r>
          </w:p>
        </w:tc>
        <w:tc>
          <w:tcPr>
            <w:tcW w:w="2061" w:type="dxa"/>
          </w:tcPr>
          <w:p w:rsidR="00391049" w:rsidRPr="00171861" w:rsidRDefault="00391049" w:rsidP="00C30726">
            <w:pPr>
              <w:rPr>
                <w:sz w:val="16"/>
                <w:szCs w:val="18"/>
              </w:rPr>
            </w:pPr>
            <w:r w:rsidRPr="00171861">
              <w:rPr>
                <w:sz w:val="16"/>
                <w:szCs w:val="18"/>
              </w:rPr>
              <w:t>Parmesan</w:t>
            </w:r>
          </w:p>
        </w:tc>
        <w:tc>
          <w:tcPr>
            <w:tcW w:w="1263" w:type="dxa"/>
          </w:tcPr>
          <w:p w:rsidR="00391049" w:rsidRPr="00171861" w:rsidRDefault="00391049" w:rsidP="00C30726">
            <w:pPr>
              <w:rPr>
                <w:sz w:val="16"/>
                <w:szCs w:val="18"/>
              </w:rPr>
            </w:pPr>
            <w:r w:rsidRPr="00171861">
              <w:rPr>
                <w:sz w:val="16"/>
                <w:szCs w:val="18"/>
              </w:rPr>
              <w:t>Pasteurised whole and skim milk</w:t>
            </w:r>
          </w:p>
        </w:tc>
        <w:tc>
          <w:tcPr>
            <w:tcW w:w="1176" w:type="dxa"/>
          </w:tcPr>
          <w:p w:rsidR="00391049" w:rsidRPr="00171861" w:rsidRDefault="00391049" w:rsidP="00C30726">
            <w:pPr>
              <w:jc w:val="center"/>
              <w:rPr>
                <w:sz w:val="16"/>
                <w:szCs w:val="18"/>
              </w:rPr>
            </w:pPr>
            <w:r w:rsidRPr="00171861">
              <w:rPr>
                <w:sz w:val="16"/>
                <w:szCs w:val="18"/>
              </w:rPr>
              <w:t xml:space="preserve">Lm </w:t>
            </w:r>
          </w:p>
          <w:p w:rsidR="00391049" w:rsidRPr="00171861" w:rsidRDefault="00391049" w:rsidP="00C30726">
            <w:pPr>
              <w:jc w:val="center"/>
              <w:rPr>
                <w:sz w:val="16"/>
                <w:szCs w:val="18"/>
              </w:rPr>
            </w:pPr>
          </w:p>
          <w:p w:rsidR="00391049" w:rsidRPr="00171861" w:rsidRDefault="00391049" w:rsidP="00C30726">
            <w:pPr>
              <w:jc w:val="center"/>
              <w:rPr>
                <w:sz w:val="16"/>
                <w:szCs w:val="18"/>
              </w:rPr>
            </w:pPr>
            <w:r w:rsidRPr="00171861">
              <w:rPr>
                <w:sz w:val="16"/>
                <w:szCs w:val="18"/>
              </w:rPr>
              <w:t>(milk)</w:t>
            </w:r>
          </w:p>
        </w:tc>
        <w:tc>
          <w:tcPr>
            <w:tcW w:w="636" w:type="dxa"/>
          </w:tcPr>
          <w:p w:rsidR="00391049" w:rsidRPr="00171861" w:rsidRDefault="00391049" w:rsidP="00C30726">
            <w:pPr>
              <w:jc w:val="center"/>
              <w:rPr>
                <w:sz w:val="16"/>
                <w:szCs w:val="18"/>
              </w:rPr>
            </w:pPr>
            <w:r w:rsidRPr="00171861">
              <w:rPr>
                <w:sz w:val="16"/>
                <w:szCs w:val="18"/>
              </w:rPr>
              <w:t>Y</w:t>
            </w:r>
          </w:p>
        </w:tc>
        <w:tc>
          <w:tcPr>
            <w:tcW w:w="958" w:type="dxa"/>
          </w:tcPr>
          <w:p w:rsidR="00391049" w:rsidRPr="00171861" w:rsidRDefault="00391049" w:rsidP="00C30726">
            <w:pPr>
              <w:jc w:val="center"/>
              <w:rPr>
                <w:sz w:val="16"/>
                <w:szCs w:val="18"/>
              </w:rPr>
            </w:pPr>
            <w:r w:rsidRPr="00171861">
              <w:rPr>
                <w:sz w:val="16"/>
                <w:szCs w:val="18"/>
              </w:rPr>
              <w:t>N</w:t>
            </w:r>
          </w:p>
        </w:tc>
        <w:tc>
          <w:tcPr>
            <w:tcW w:w="639" w:type="dxa"/>
          </w:tcPr>
          <w:p w:rsidR="00391049" w:rsidRPr="00171861" w:rsidRDefault="00391049" w:rsidP="00C30726">
            <w:pPr>
              <w:jc w:val="center"/>
              <w:rPr>
                <w:sz w:val="16"/>
                <w:szCs w:val="18"/>
              </w:rPr>
            </w:pPr>
            <w:r w:rsidRPr="00171861">
              <w:rPr>
                <w:sz w:val="16"/>
                <w:szCs w:val="18"/>
              </w:rPr>
              <w:t>Y</w:t>
            </w:r>
          </w:p>
        </w:tc>
        <w:tc>
          <w:tcPr>
            <w:tcW w:w="895" w:type="dxa"/>
          </w:tcPr>
          <w:p w:rsidR="00391049" w:rsidRPr="00171861" w:rsidRDefault="00391049" w:rsidP="00C30726">
            <w:pPr>
              <w:jc w:val="center"/>
              <w:rPr>
                <w:sz w:val="16"/>
                <w:szCs w:val="18"/>
              </w:rPr>
            </w:pPr>
            <w:r w:rsidRPr="00171861">
              <w:rPr>
                <w:sz w:val="16"/>
                <w:szCs w:val="18"/>
              </w:rPr>
              <w:t>Y</w:t>
            </w:r>
          </w:p>
        </w:tc>
        <w:tc>
          <w:tcPr>
            <w:tcW w:w="637" w:type="dxa"/>
          </w:tcPr>
          <w:p w:rsidR="00391049" w:rsidRPr="00171861" w:rsidRDefault="00391049" w:rsidP="00C30726">
            <w:pPr>
              <w:jc w:val="center"/>
              <w:rPr>
                <w:sz w:val="16"/>
                <w:szCs w:val="18"/>
              </w:rPr>
            </w:pPr>
            <w:r w:rsidRPr="00171861">
              <w:rPr>
                <w:sz w:val="16"/>
                <w:szCs w:val="18"/>
              </w:rPr>
              <w:t>Y</w:t>
            </w:r>
          </w:p>
        </w:tc>
        <w:tc>
          <w:tcPr>
            <w:tcW w:w="692" w:type="dxa"/>
          </w:tcPr>
          <w:p w:rsidR="00391049" w:rsidRPr="00171861" w:rsidRDefault="00391049" w:rsidP="00C30726">
            <w:pPr>
              <w:jc w:val="center"/>
              <w:rPr>
                <w:sz w:val="16"/>
                <w:szCs w:val="18"/>
              </w:rPr>
            </w:pPr>
            <w:r w:rsidRPr="00171861">
              <w:rPr>
                <w:sz w:val="16"/>
                <w:szCs w:val="18"/>
              </w:rPr>
              <w:t>N</w:t>
            </w:r>
          </w:p>
        </w:tc>
        <w:tc>
          <w:tcPr>
            <w:tcW w:w="781" w:type="dxa"/>
          </w:tcPr>
          <w:p w:rsidR="00391049" w:rsidRPr="00171861" w:rsidRDefault="00391049" w:rsidP="00C30726">
            <w:pPr>
              <w:jc w:val="center"/>
              <w:rPr>
                <w:sz w:val="16"/>
                <w:szCs w:val="18"/>
              </w:rPr>
            </w:pPr>
            <w:r w:rsidRPr="00171861">
              <w:rPr>
                <w:sz w:val="16"/>
                <w:szCs w:val="18"/>
              </w:rPr>
              <w:t>N</w:t>
            </w:r>
          </w:p>
        </w:tc>
        <w:tc>
          <w:tcPr>
            <w:tcW w:w="551" w:type="dxa"/>
          </w:tcPr>
          <w:p w:rsidR="00391049" w:rsidRPr="00171861" w:rsidRDefault="00391049" w:rsidP="00C30726">
            <w:pPr>
              <w:jc w:val="center"/>
              <w:rPr>
                <w:sz w:val="16"/>
                <w:szCs w:val="18"/>
              </w:rPr>
            </w:pPr>
            <w:r w:rsidRPr="00171861">
              <w:rPr>
                <w:sz w:val="16"/>
                <w:szCs w:val="18"/>
              </w:rPr>
              <w:t>N</w:t>
            </w:r>
          </w:p>
        </w:tc>
        <w:tc>
          <w:tcPr>
            <w:tcW w:w="827" w:type="dxa"/>
          </w:tcPr>
          <w:p w:rsidR="00391049" w:rsidRPr="00171861" w:rsidRDefault="00391049" w:rsidP="00C30726">
            <w:pPr>
              <w:jc w:val="center"/>
              <w:rPr>
                <w:sz w:val="16"/>
                <w:szCs w:val="18"/>
              </w:rPr>
            </w:pPr>
            <w:r w:rsidRPr="00171861">
              <w:rPr>
                <w:sz w:val="16"/>
                <w:szCs w:val="18"/>
              </w:rPr>
              <w:t>N</w:t>
            </w:r>
          </w:p>
        </w:tc>
        <w:tc>
          <w:tcPr>
            <w:tcW w:w="1267" w:type="dxa"/>
          </w:tcPr>
          <w:p w:rsidR="00391049" w:rsidRPr="00171861" w:rsidRDefault="00391049" w:rsidP="00C30726">
            <w:pPr>
              <w:rPr>
                <w:sz w:val="16"/>
                <w:szCs w:val="18"/>
              </w:rPr>
            </w:pPr>
          </w:p>
        </w:tc>
      </w:tr>
      <w:tr w:rsidR="00391049" w:rsidRPr="00171861" w:rsidTr="00C02D6C">
        <w:trPr>
          <w:cantSplit/>
          <w:jc w:val="center"/>
        </w:trPr>
        <w:tc>
          <w:tcPr>
            <w:tcW w:w="534" w:type="dxa"/>
          </w:tcPr>
          <w:p w:rsidR="00391049" w:rsidRPr="00171861" w:rsidRDefault="00391049" w:rsidP="00C30726">
            <w:pPr>
              <w:rPr>
                <w:sz w:val="16"/>
                <w:szCs w:val="18"/>
              </w:rPr>
            </w:pPr>
          </w:p>
        </w:tc>
        <w:tc>
          <w:tcPr>
            <w:tcW w:w="1257" w:type="dxa"/>
          </w:tcPr>
          <w:p w:rsidR="00391049" w:rsidRPr="00171861" w:rsidRDefault="00391049" w:rsidP="00C30726">
            <w:pPr>
              <w:rPr>
                <w:sz w:val="16"/>
                <w:szCs w:val="18"/>
              </w:rPr>
            </w:pPr>
            <w:r w:rsidRPr="00171861">
              <w:rPr>
                <w:sz w:val="16"/>
                <w:szCs w:val="18"/>
              </w:rPr>
              <w:t>Total 'YES'</w:t>
            </w:r>
          </w:p>
        </w:tc>
        <w:tc>
          <w:tcPr>
            <w:tcW w:w="2061" w:type="dxa"/>
          </w:tcPr>
          <w:p w:rsidR="00391049" w:rsidRPr="00171861" w:rsidRDefault="00391049" w:rsidP="00C30726">
            <w:pPr>
              <w:rPr>
                <w:sz w:val="16"/>
                <w:szCs w:val="18"/>
              </w:rPr>
            </w:pPr>
          </w:p>
        </w:tc>
        <w:tc>
          <w:tcPr>
            <w:tcW w:w="1263" w:type="dxa"/>
          </w:tcPr>
          <w:p w:rsidR="00391049" w:rsidRPr="00171861" w:rsidRDefault="00391049" w:rsidP="00C30726">
            <w:pPr>
              <w:rPr>
                <w:sz w:val="16"/>
                <w:szCs w:val="18"/>
              </w:rPr>
            </w:pPr>
          </w:p>
        </w:tc>
        <w:tc>
          <w:tcPr>
            <w:tcW w:w="1176" w:type="dxa"/>
          </w:tcPr>
          <w:p w:rsidR="00391049" w:rsidRPr="00171861" w:rsidRDefault="00391049" w:rsidP="00C30726">
            <w:pPr>
              <w:jc w:val="center"/>
              <w:rPr>
                <w:sz w:val="16"/>
                <w:szCs w:val="18"/>
              </w:rPr>
            </w:pPr>
          </w:p>
        </w:tc>
        <w:tc>
          <w:tcPr>
            <w:tcW w:w="636" w:type="dxa"/>
          </w:tcPr>
          <w:p w:rsidR="00391049" w:rsidRPr="00171861" w:rsidRDefault="00391049" w:rsidP="00C30726">
            <w:pPr>
              <w:jc w:val="center"/>
              <w:rPr>
                <w:sz w:val="16"/>
                <w:szCs w:val="18"/>
              </w:rPr>
            </w:pPr>
            <w:r w:rsidRPr="00171861">
              <w:rPr>
                <w:sz w:val="16"/>
                <w:szCs w:val="18"/>
              </w:rPr>
              <w:t>32/34</w:t>
            </w:r>
          </w:p>
        </w:tc>
        <w:tc>
          <w:tcPr>
            <w:tcW w:w="958" w:type="dxa"/>
          </w:tcPr>
          <w:p w:rsidR="00391049" w:rsidRPr="00171861" w:rsidRDefault="00391049" w:rsidP="00C30726">
            <w:pPr>
              <w:jc w:val="center"/>
              <w:rPr>
                <w:sz w:val="16"/>
                <w:szCs w:val="18"/>
              </w:rPr>
            </w:pPr>
            <w:r w:rsidRPr="00171861">
              <w:rPr>
                <w:sz w:val="16"/>
                <w:szCs w:val="18"/>
              </w:rPr>
              <w:t>6/34</w:t>
            </w:r>
          </w:p>
        </w:tc>
        <w:tc>
          <w:tcPr>
            <w:tcW w:w="639" w:type="dxa"/>
          </w:tcPr>
          <w:p w:rsidR="00391049" w:rsidRPr="00171861" w:rsidRDefault="00391049" w:rsidP="00C30726">
            <w:pPr>
              <w:jc w:val="center"/>
              <w:rPr>
                <w:sz w:val="16"/>
                <w:szCs w:val="18"/>
              </w:rPr>
            </w:pPr>
            <w:r w:rsidRPr="00171861">
              <w:rPr>
                <w:sz w:val="16"/>
                <w:szCs w:val="18"/>
              </w:rPr>
              <w:t>23/34</w:t>
            </w:r>
          </w:p>
        </w:tc>
        <w:tc>
          <w:tcPr>
            <w:tcW w:w="895" w:type="dxa"/>
          </w:tcPr>
          <w:p w:rsidR="00391049" w:rsidRPr="00171861" w:rsidRDefault="00391049" w:rsidP="00C30726">
            <w:pPr>
              <w:jc w:val="center"/>
              <w:rPr>
                <w:sz w:val="16"/>
                <w:szCs w:val="18"/>
              </w:rPr>
            </w:pPr>
            <w:r w:rsidRPr="00171861">
              <w:rPr>
                <w:sz w:val="16"/>
                <w:szCs w:val="18"/>
              </w:rPr>
              <w:t>22/34</w:t>
            </w:r>
          </w:p>
        </w:tc>
        <w:tc>
          <w:tcPr>
            <w:tcW w:w="637" w:type="dxa"/>
          </w:tcPr>
          <w:p w:rsidR="00391049" w:rsidRPr="00171861" w:rsidRDefault="00391049" w:rsidP="00C30726">
            <w:pPr>
              <w:jc w:val="center"/>
              <w:rPr>
                <w:sz w:val="16"/>
                <w:szCs w:val="18"/>
              </w:rPr>
            </w:pPr>
            <w:r w:rsidRPr="00171861">
              <w:rPr>
                <w:sz w:val="16"/>
                <w:szCs w:val="18"/>
              </w:rPr>
              <w:t>18/34</w:t>
            </w:r>
          </w:p>
        </w:tc>
        <w:tc>
          <w:tcPr>
            <w:tcW w:w="692" w:type="dxa"/>
          </w:tcPr>
          <w:p w:rsidR="00391049" w:rsidRPr="00171861" w:rsidRDefault="00391049" w:rsidP="00C30726">
            <w:pPr>
              <w:jc w:val="center"/>
              <w:rPr>
                <w:sz w:val="16"/>
                <w:szCs w:val="18"/>
              </w:rPr>
            </w:pPr>
            <w:r w:rsidRPr="00171861">
              <w:rPr>
                <w:sz w:val="16"/>
                <w:szCs w:val="18"/>
              </w:rPr>
              <w:t>3/34</w:t>
            </w:r>
          </w:p>
        </w:tc>
        <w:tc>
          <w:tcPr>
            <w:tcW w:w="781" w:type="dxa"/>
          </w:tcPr>
          <w:p w:rsidR="00391049" w:rsidRPr="00171861" w:rsidRDefault="00391049" w:rsidP="00C30726">
            <w:pPr>
              <w:jc w:val="center"/>
              <w:rPr>
                <w:sz w:val="16"/>
                <w:szCs w:val="18"/>
              </w:rPr>
            </w:pPr>
            <w:r w:rsidRPr="00171861">
              <w:rPr>
                <w:sz w:val="16"/>
                <w:szCs w:val="18"/>
              </w:rPr>
              <w:t>4/34</w:t>
            </w:r>
          </w:p>
        </w:tc>
        <w:tc>
          <w:tcPr>
            <w:tcW w:w="551" w:type="dxa"/>
          </w:tcPr>
          <w:p w:rsidR="00391049" w:rsidRPr="00171861" w:rsidRDefault="00391049" w:rsidP="00C30726">
            <w:pPr>
              <w:jc w:val="center"/>
              <w:rPr>
                <w:sz w:val="16"/>
                <w:szCs w:val="18"/>
              </w:rPr>
            </w:pPr>
            <w:r w:rsidRPr="00171861">
              <w:rPr>
                <w:sz w:val="16"/>
                <w:szCs w:val="18"/>
              </w:rPr>
              <w:t>1/34</w:t>
            </w:r>
          </w:p>
        </w:tc>
        <w:tc>
          <w:tcPr>
            <w:tcW w:w="827" w:type="dxa"/>
          </w:tcPr>
          <w:p w:rsidR="00391049" w:rsidRPr="00171861" w:rsidRDefault="00391049" w:rsidP="00C30726">
            <w:pPr>
              <w:jc w:val="center"/>
              <w:rPr>
                <w:sz w:val="16"/>
                <w:szCs w:val="18"/>
              </w:rPr>
            </w:pPr>
            <w:r w:rsidRPr="00171861">
              <w:rPr>
                <w:sz w:val="16"/>
                <w:szCs w:val="18"/>
              </w:rPr>
              <w:t>2/34</w:t>
            </w:r>
          </w:p>
        </w:tc>
        <w:tc>
          <w:tcPr>
            <w:tcW w:w="1267" w:type="dxa"/>
          </w:tcPr>
          <w:p w:rsidR="00391049" w:rsidRPr="00171861" w:rsidRDefault="00391049" w:rsidP="00C30726">
            <w:pPr>
              <w:rPr>
                <w:sz w:val="16"/>
                <w:szCs w:val="18"/>
              </w:rPr>
            </w:pPr>
          </w:p>
        </w:tc>
      </w:tr>
    </w:tbl>
    <w:p w:rsidR="00391049" w:rsidRPr="00171861" w:rsidRDefault="00391049" w:rsidP="00391049">
      <w:pPr>
        <w:rPr>
          <w:i/>
          <w:sz w:val="18"/>
          <w:szCs w:val="18"/>
        </w:rPr>
      </w:pPr>
      <w:r w:rsidRPr="00171861">
        <w:rPr>
          <w:sz w:val="18"/>
          <w:szCs w:val="18"/>
        </w:rPr>
        <w:t xml:space="preserve">Challenge microorganisms: Ah – </w:t>
      </w:r>
      <w:r w:rsidRPr="00171861">
        <w:rPr>
          <w:i/>
          <w:sz w:val="18"/>
          <w:szCs w:val="18"/>
        </w:rPr>
        <w:t>Aeromonas hydrophila</w:t>
      </w:r>
      <w:r w:rsidRPr="00171861">
        <w:rPr>
          <w:sz w:val="18"/>
          <w:szCs w:val="18"/>
        </w:rPr>
        <w:t xml:space="preserve">; Cj – </w:t>
      </w:r>
      <w:r w:rsidRPr="00171861">
        <w:rPr>
          <w:i/>
          <w:sz w:val="18"/>
          <w:szCs w:val="18"/>
        </w:rPr>
        <w:t>Campylobacter jejuni</w:t>
      </w:r>
      <w:r w:rsidRPr="00171861">
        <w:rPr>
          <w:sz w:val="18"/>
          <w:szCs w:val="18"/>
        </w:rPr>
        <w:t xml:space="preserve">; Ec – </w:t>
      </w:r>
      <w:r w:rsidRPr="00171861">
        <w:rPr>
          <w:i/>
          <w:sz w:val="18"/>
          <w:szCs w:val="18"/>
        </w:rPr>
        <w:t>Escherichia coli</w:t>
      </w:r>
      <w:r w:rsidRPr="00171861">
        <w:rPr>
          <w:sz w:val="18"/>
          <w:szCs w:val="18"/>
        </w:rPr>
        <w:t xml:space="preserve">; Li – </w:t>
      </w:r>
      <w:r w:rsidRPr="00171861">
        <w:rPr>
          <w:i/>
          <w:sz w:val="18"/>
          <w:szCs w:val="18"/>
        </w:rPr>
        <w:t>Listeria innocua</w:t>
      </w:r>
      <w:r w:rsidRPr="00171861">
        <w:rPr>
          <w:sz w:val="18"/>
          <w:szCs w:val="18"/>
        </w:rPr>
        <w:t xml:space="preserve">; Lm – </w:t>
      </w:r>
      <w:r w:rsidRPr="00171861">
        <w:rPr>
          <w:i/>
          <w:sz w:val="18"/>
          <w:szCs w:val="18"/>
        </w:rPr>
        <w:t>Listeria monocytogenes</w:t>
      </w:r>
      <w:r w:rsidRPr="00171861">
        <w:rPr>
          <w:sz w:val="18"/>
          <w:szCs w:val="18"/>
        </w:rPr>
        <w:t xml:space="preserve">; </w:t>
      </w:r>
      <w:r w:rsidRPr="00171861">
        <w:rPr>
          <w:sz w:val="18"/>
          <w:szCs w:val="18"/>
        </w:rPr>
        <w:br/>
        <w:t xml:space="preserve">Pa – </w:t>
      </w:r>
      <w:r w:rsidRPr="00171861">
        <w:rPr>
          <w:i/>
          <w:sz w:val="18"/>
          <w:szCs w:val="18"/>
        </w:rPr>
        <w:t>Pseudomonas aeruginosa</w:t>
      </w:r>
      <w:r w:rsidRPr="00171861">
        <w:rPr>
          <w:sz w:val="18"/>
          <w:szCs w:val="18"/>
        </w:rPr>
        <w:t xml:space="preserve">; ST – </w:t>
      </w:r>
      <w:r w:rsidRPr="00171861">
        <w:rPr>
          <w:i/>
          <w:sz w:val="18"/>
          <w:szCs w:val="18"/>
        </w:rPr>
        <w:t>Salmonella</w:t>
      </w:r>
      <w:r w:rsidRPr="00171861">
        <w:rPr>
          <w:sz w:val="18"/>
          <w:szCs w:val="18"/>
        </w:rPr>
        <w:t xml:space="preserve"> Typhimurium; Sa – </w:t>
      </w:r>
      <w:r w:rsidRPr="00171861">
        <w:rPr>
          <w:i/>
          <w:sz w:val="18"/>
          <w:szCs w:val="18"/>
        </w:rPr>
        <w:t>Staphylococcus aureus</w:t>
      </w:r>
      <w:r w:rsidRPr="00171861">
        <w:rPr>
          <w:sz w:val="18"/>
          <w:szCs w:val="18"/>
        </w:rPr>
        <w:t xml:space="preserve">; Ye – </w:t>
      </w:r>
      <w:r w:rsidRPr="00171861">
        <w:rPr>
          <w:i/>
          <w:sz w:val="18"/>
          <w:szCs w:val="18"/>
        </w:rPr>
        <w:t>Yersinia enterocolitica</w:t>
      </w:r>
    </w:p>
    <w:p w:rsidR="00391049" w:rsidRPr="00171861" w:rsidRDefault="00391049" w:rsidP="00391049">
      <w:pPr>
        <w:rPr>
          <w:sz w:val="18"/>
          <w:szCs w:val="18"/>
        </w:rPr>
      </w:pPr>
      <w:r w:rsidRPr="00171861">
        <w:rPr>
          <w:sz w:val="18"/>
          <w:szCs w:val="18"/>
        </w:rPr>
        <w:t>Abbreviations: ERH – Equilibrium relative humidity; Fat in dry matter – FDM; IDF – International Dairy Federation; RH – Relative humidity</w:t>
      </w:r>
    </w:p>
    <w:p w:rsidR="00391049" w:rsidRPr="00171861" w:rsidRDefault="00391049" w:rsidP="00391049">
      <w:pPr>
        <w:rPr>
          <w:sz w:val="18"/>
          <w:szCs w:val="18"/>
        </w:rPr>
      </w:pPr>
      <w:r w:rsidRPr="00171861">
        <w:rPr>
          <w:sz w:val="18"/>
          <w:szCs w:val="18"/>
        </w:rPr>
        <w:t xml:space="preserve">Journal titles: FM – Food Microbiology; IJFST – International Journal of Food Science and Technology; JAM – Journal of Applied Microbiology; JDS – Journal of Dairy Science; </w:t>
      </w:r>
      <w:r w:rsidRPr="00171861">
        <w:rPr>
          <w:sz w:val="18"/>
          <w:szCs w:val="18"/>
        </w:rPr>
        <w:br/>
        <w:t>JFE – Journal of Food Engineering; JFP – Journal of Food Protection; LAM – Letters in Applied Microbiology; LWT – Lebensmittel-Wissenschaft und -Technologie (Food Science and Technology</w:t>
      </w:r>
    </w:p>
    <w:p w:rsidR="00391049" w:rsidRPr="00171861" w:rsidRDefault="00391049" w:rsidP="00391049">
      <w:pPr>
        <w:rPr>
          <w:sz w:val="18"/>
          <w:szCs w:val="18"/>
        </w:rPr>
      </w:pPr>
    </w:p>
    <w:p w:rsidR="00391049" w:rsidRPr="00171861" w:rsidRDefault="00391049" w:rsidP="00391049">
      <w:pPr>
        <w:sectPr w:rsidR="00391049" w:rsidRPr="00171861" w:rsidSect="00C30726">
          <w:headerReference w:type="default" r:id="rId38"/>
          <w:footerReference w:type="even" r:id="rId39"/>
          <w:footerReference w:type="default" r:id="rId40"/>
          <w:headerReference w:type="first" r:id="rId41"/>
          <w:pgSz w:w="16838" w:h="11906" w:orient="landscape"/>
          <w:pgMar w:top="1440" w:right="1440" w:bottom="1440" w:left="1440" w:header="709" w:footer="709" w:gutter="0"/>
          <w:cols w:space="708"/>
          <w:docGrid w:linePitch="360"/>
        </w:sectPr>
      </w:pPr>
    </w:p>
    <w:p w:rsidR="00DC388F" w:rsidRPr="00171861" w:rsidRDefault="00391049" w:rsidP="00F411A7">
      <w:pPr>
        <w:pStyle w:val="Heading1"/>
        <w:ind w:left="0" w:firstLine="0"/>
      </w:pPr>
      <w:bookmarkStart w:id="104" w:name="_Toc388021694"/>
      <w:r w:rsidRPr="00171861">
        <w:lastRenderedPageBreak/>
        <w:t>Appendix 3</w:t>
      </w:r>
      <w:r w:rsidR="00F411A7" w:rsidRPr="00171861">
        <w:t xml:space="preserve"> </w:t>
      </w:r>
      <w:r w:rsidR="00C02D6C">
        <w:t xml:space="preserve">– </w:t>
      </w:r>
      <w:r w:rsidR="00DC388F" w:rsidRPr="00171861">
        <w:t>Prediction of water activity for challenge study cheeses</w:t>
      </w:r>
      <w:bookmarkEnd w:id="104"/>
    </w:p>
    <w:p w:rsidR="00DC388F" w:rsidRPr="00171861" w:rsidRDefault="0000420B" w:rsidP="00391049">
      <w:r w:rsidRPr="00171861">
        <w:t>In</w:t>
      </w:r>
      <w:r w:rsidR="003B712C" w:rsidRPr="00171861">
        <w:t xml:space="preserve"> </w:t>
      </w:r>
      <w:r w:rsidRPr="00171861">
        <w:t xml:space="preserve">order to determine whether a pathogen will grow in a raw milk </w:t>
      </w:r>
      <w:r w:rsidR="00450736" w:rsidRPr="00171861">
        <w:t>cheese</w:t>
      </w:r>
      <w:r w:rsidRPr="00171861">
        <w:t xml:space="preserve"> it is necessary to know the physico-chemical characteristics of the cheese.</w:t>
      </w:r>
      <w:r w:rsidR="00450736" w:rsidRPr="00171861">
        <w:t xml:space="preserve"> This may be default criteria such as pH and water activity or other values such as lactic acid concentration.</w:t>
      </w:r>
    </w:p>
    <w:p w:rsidR="0000420B" w:rsidRPr="00171861" w:rsidRDefault="0000420B" w:rsidP="00391049"/>
    <w:p w:rsidR="0000420B" w:rsidRPr="00171861" w:rsidRDefault="00F411A7" w:rsidP="00450736">
      <w:r w:rsidRPr="00171861">
        <w:t xml:space="preserve">The range of physico-chemical characteristics measured in challenge study cheeses is </w:t>
      </w:r>
      <w:r w:rsidR="0000420B" w:rsidRPr="00171861">
        <w:t xml:space="preserve">often </w:t>
      </w:r>
      <w:r w:rsidRPr="00171861">
        <w:t xml:space="preserve">limited to moisture, salt and pH (see Appendix 2). Other properties </w:t>
      </w:r>
      <w:r w:rsidR="0000420B" w:rsidRPr="00171861">
        <w:t xml:space="preserve">used in the development of equations to predict the water activities of cheeses, such as ash and nonprotein nitrogen are </w:t>
      </w:r>
      <w:r w:rsidRPr="00171861">
        <w:t>not commonly measured</w:t>
      </w:r>
      <w:r w:rsidR="0000420B" w:rsidRPr="00171861">
        <w:t xml:space="preserve">. Calculating water activity using salt alone will </w:t>
      </w:r>
      <w:r w:rsidR="00450736" w:rsidRPr="00171861">
        <w:t>lead to the prediction of</w:t>
      </w:r>
      <w:r w:rsidR="0000420B" w:rsidRPr="00171861">
        <w:t xml:space="preserve"> </w:t>
      </w:r>
      <w:r w:rsidR="00450736" w:rsidRPr="00171861">
        <w:t xml:space="preserve">water activity values higher (closer to 1) than if measured directly. </w:t>
      </w:r>
    </w:p>
    <w:p w:rsidR="0000420B" w:rsidRPr="00171861" w:rsidRDefault="0000420B" w:rsidP="00391049"/>
    <w:p w:rsidR="0000420B" w:rsidRPr="00171861" w:rsidRDefault="002B6887" w:rsidP="00391049">
      <w:r w:rsidRPr="00171861">
        <w:t>T</w:t>
      </w:r>
      <w:r w:rsidR="0000420B" w:rsidRPr="00171861">
        <w:t xml:space="preserve">o </w:t>
      </w:r>
      <w:r w:rsidR="00450736" w:rsidRPr="00171861">
        <w:t xml:space="preserve">adjust for cheese </w:t>
      </w:r>
      <w:r w:rsidR="003F12E4" w:rsidRPr="00171861">
        <w:t>superfamily</w:t>
      </w:r>
      <w:r w:rsidR="00450736" w:rsidRPr="00171861">
        <w:t xml:space="preserve"> specific differences in water activity the Ross (1975) equation is used with two components: a</w:t>
      </w:r>
      <w:r w:rsidR="00450736" w:rsidRPr="00171861">
        <w:rPr>
          <w:vertAlign w:val="subscript"/>
        </w:rPr>
        <w:t>w,</w:t>
      </w:r>
      <w:r w:rsidR="003B712C" w:rsidRPr="00171861">
        <w:rPr>
          <w:vertAlign w:val="subscript"/>
        </w:rPr>
        <w:t xml:space="preserve">salt </w:t>
      </w:r>
      <w:r w:rsidR="00450736" w:rsidRPr="00171861">
        <w:t>and a</w:t>
      </w:r>
      <w:r w:rsidR="00450736" w:rsidRPr="00171861">
        <w:rPr>
          <w:vertAlign w:val="subscript"/>
        </w:rPr>
        <w:t>w,other</w:t>
      </w:r>
      <w:r w:rsidR="00450736" w:rsidRPr="00171861">
        <w:t>, where a</w:t>
      </w:r>
      <w:r w:rsidR="00450736" w:rsidRPr="00171861">
        <w:rPr>
          <w:vertAlign w:val="subscript"/>
        </w:rPr>
        <w:t>w,other</w:t>
      </w:r>
      <w:r w:rsidR="00450736" w:rsidRPr="00171861">
        <w:t xml:space="preserve"> represents the water activity reduction due to all non-salt components such as ash, nitrogen fractions (e</w:t>
      </w:r>
      <w:r w:rsidR="00E04B91" w:rsidRPr="00171861">
        <w:t>.</w:t>
      </w:r>
      <w:r w:rsidR="00450736" w:rsidRPr="00171861">
        <w:t>g</w:t>
      </w:r>
      <w:r w:rsidR="00E04B91" w:rsidRPr="00171861">
        <w:t>.</w:t>
      </w:r>
      <w:r w:rsidR="00450736" w:rsidRPr="00171861">
        <w:t xml:space="preserve"> nonprotein) etc. </w:t>
      </w:r>
    </w:p>
    <w:p w:rsidR="00D653EF" w:rsidRPr="00171861" w:rsidRDefault="00D653EF" w:rsidP="00391049"/>
    <w:p w:rsidR="00F411A7" w:rsidRPr="00171861" w:rsidRDefault="00F411A7" w:rsidP="00F411A7">
      <w:pPr>
        <w:rPr>
          <w:b/>
        </w:rPr>
      </w:pPr>
      <w:r w:rsidRPr="00171861">
        <w:rPr>
          <w:b/>
        </w:rPr>
        <w:t>Equations using salt only</w:t>
      </w:r>
    </w:p>
    <w:p w:rsidR="00DC388F" w:rsidRPr="00171861" w:rsidRDefault="00DC388F" w:rsidP="00391049"/>
    <w:p w:rsidR="00AB27A9" w:rsidRPr="00171861" w:rsidRDefault="00AB27A9" w:rsidP="00391049">
      <w:r w:rsidRPr="00171861">
        <w:t>Marcos et al</w:t>
      </w:r>
      <w:r w:rsidR="006D3B1D" w:rsidRPr="00171861">
        <w:t>.</w:t>
      </w:r>
      <w:r w:rsidRPr="00171861">
        <w:t xml:space="preserve"> (1981) found that the water activity of cheese with greater than 40% moisture could be predicted with reasonable accuracy </w:t>
      </w:r>
      <w:r w:rsidR="00F411A7" w:rsidRPr="00171861">
        <w:t>using the following equation:</w:t>
      </w:r>
    </w:p>
    <w:p w:rsidR="00F411A7" w:rsidRPr="00171861" w:rsidRDefault="00F411A7" w:rsidP="00391049"/>
    <w:p w:rsidR="00F411A7" w:rsidRPr="00171861" w:rsidRDefault="00136FAA"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=1-0.033M</m:t>
          </m:r>
        </m:oMath>
      </m:oMathPara>
    </w:p>
    <w:p w:rsidR="00F411A7" w:rsidRPr="00171861" w:rsidRDefault="00F411A7" w:rsidP="00391049"/>
    <w:p w:rsidR="00F411A7" w:rsidRPr="00171861" w:rsidRDefault="00F411A7" w:rsidP="00F411A7">
      <w:r w:rsidRPr="00171861">
        <w:t>where M is the molality of sodium chloride. Fox et al</w:t>
      </w:r>
      <w:r w:rsidR="006D3B1D" w:rsidRPr="00171861">
        <w:t>.</w:t>
      </w:r>
      <w:r w:rsidRPr="00171861">
        <w:t xml:space="preserve"> (2004) presented a similar equation with different concentration units:</w:t>
      </w:r>
    </w:p>
    <w:p w:rsidR="00F411A7" w:rsidRPr="00171861" w:rsidRDefault="00F411A7" w:rsidP="00F411A7"/>
    <w:p w:rsidR="00F411A7" w:rsidRPr="00171861" w:rsidRDefault="00136FAA" w:rsidP="00F411A7">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=1.0042-0.0007NaCl (g/kg)</m:t>
          </m:r>
        </m:oMath>
      </m:oMathPara>
    </w:p>
    <w:p w:rsidR="00AB27A9" w:rsidRPr="00171861" w:rsidRDefault="00AB27A9" w:rsidP="00391049"/>
    <w:p w:rsidR="00391049" w:rsidRPr="00171861" w:rsidRDefault="00391049" w:rsidP="00391049">
      <w:r w:rsidRPr="00171861">
        <w:t>Augustin et al</w:t>
      </w:r>
      <w:r w:rsidR="006D3B1D" w:rsidRPr="00171861">
        <w:t>.</w:t>
      </w:r>
      <w:r w:rsidRPr="00171861">
        <w:t xml:space="preserve"> (2005) calculated the water activity of foods when not reported in challenge studies using the salt concentration and moisture level using the data from Resnik and Chirife (1988):</w:t>
      </w:r>
    </w:p>
    <w:p w:rsidR="00391049" w:rsidRPr="00171861" w:rsidRDefault="00391049" w:rsidP="00391049"/>
    <w:p w:rsidR="00391049" w:rsidRPr="00171861" w:rsidRDefault="00136FAA"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=1-0.0052471 %WPS-0.00012206 %</m:t>
          </m:r>
          <m:sSup>
            <m:sSupPr>
              <m:ctrlPr>
                <w:rPr>
                  <w:rFonts w:ascii="Cambria Math" w:hAnsi="Cambria Math"/>
                  <w:i/>
                </w:rPr>
              </m:ctrlPr>
            </m:sSupPr>
            <m:e>
              <m:r>
                <w:rPr>
                  <w:rFonts w:ascii="Cambria Math" w:hAnsi="Cambria Math"/>
                </w:rPr>
                <m:t>WPS</m:t>
              </m:r>
            </m:e>
            <m:sup>
              <m:r>
                <w:rPr>
                  <w:rFonts w:ascii="Cambria Math" w:hAnsi="Cambria Math"/>
                </w:rPr>
                <m:t>2</m:t>
              </m:r>
            </m:sup>
          </m:sSup>
        </m:oMath>
      </m:oMathPara>
    </w:p>
    <w:p w:rsidR="00391049" w:rsidRPr="00171861" w:rsidRDefault="00391049" w:rsidP="00391049"/>
    <w:p w:rsidR="00391049" w:rsidRPr="00171861" w:rsidRDefault="00391049" w:rsidP="00391049">
      <w:r w:rsidRPr="00171861">
        <w:t xml:space="preserve">where WPS is </w:t>
      </w:r>
      <w:r w:rsidR="00862B3B" w:rsidRPr="00171861">
        <w:t>the</w:t>
      </w:r>
      <w:r w:rsidRPr="00171861">
        <w:t xml:space="preserve"> weight percent salt. </w:t>
      </w:r>
      <w:r w:rsidR="00862B3B" w:rsidRPr="00171861">
        <w:t>%</w:t>
      </w:r>
      <w:r w:rsidRPr="00171861">
        <w:t>WPS is calculated from the salt concentration and moisture content of the food:</w:t>
      </w:r>
    </w:p>
    <w:p w:rsidR="00391049" w:rsidRPr="00171861" w:rsidRDefault="00391049" w:rsidP="00391049"/>
    <w:p w:rsidR="00391049" w:rsidRPr="00171861" w:rsidRDefault="00391049" w:rsidP="00391049">
      <m:oMathPara>
        <m:oMath>
          <m:r>
            <w:rPr>
              <w:rFonts w:ascii="Cambria Math" w:hAnsi="Cambria Math"/>
            </w:rPr>
            <m:t>%WPS=100</m:t>
          </m:r>
          <m:f>
            <m:fPr>
              <m:ctrlPr>
                <w:rPr>
                  <w:rFonts w:ascii="Cambria Math" w:hAnsi="Cambria Math"/>
                  <w:i/>
                </w:rPr>
              </m:ctrlPr>
            </m:fPr>
            <m:num>
              <m:r>
                <w:rPr>
                  <w:rFonts w:ascii="Cambria Math" w:hAnsi="Cambria Math"/>
                </w:rPr>
                <m:t>%salt</m:t>
              </m:r>
            </m:num>
            <m:den>
              <m:d>
                <m:dPr>
                  <m:ctrlPr>
                    <w:rPr>
                      <w:rFonts w:ascii="Cambria Math" w:hAnsi="Cambria Math"/>
                      <w:i/>
                    </w:rPr>
                  </m:ctrlPr>
                </m:dPr>
                <m:e>
                  <m:r>
                    <w:rPr>
                      <w:rFonts w:ascii="Cambria Math" w:hAnsi="Cambria Math"/>
                    </w:rPr>
                    <m:t>%moisture+%salt</m:t>
                  </m:r>
                </m:e>
              </m:d>
            </m:den>
          </m:f>
        </m:oMath>
      </m:oMathPara>
    </w:p>
    <w:p w:rsidR="00391049" w:rsidRPr="00171861" w:rsidRDefault="00391049" w:rsidP="00391049"/>
    <w:p w:rsidR="00391049" w:rsidRPr="00171861" w:rsidRDefault="00391049" w:rsidP="00391049">
      <w:r w:rsidRPr="00171861">
        <w:t>Although not stated by Augustin et al</w:t>
      </w:r>
      <w:r w:rsidR="006D3B1D" w:rsidRPr="00171861">
        <w:t>.</w:t>
      </w:r>
      <w:r w:rsidRPr="00171861">
        <w:t xml:space="preserve"> (2005) regression analysis </w:t>
      </w:r>
      <w:r w:rsidR="00862B3B" w:rsidRPr="00171861">
        <w:t xml:space="preserve">(not shown) </w:t>
      </w:r>
      <w:r w:rsidRPr="00171861">
        <w:t xml:space="preserve">of the Resnik and Chirife (1988) </w:t>
      </w:r>
      <w:r w:rsidR="00862B3B" w:rsidRPr="00171861">
        <w:t xml:space="preserve">water activity-salt </w:t>
      </w:r>
      <w:r w:rsidRPr="00171861">
        <w:t xml:space="preserve">data suggests that this equation </w:t>
      </w:r>
      <w:r w:rsidR="00862B3B" w:rsidRPr="00171861">
        <w:t xml:space="preserve">was developed using concentration data </w:t>
      </w:r>
      <w:r w:rsidR="003F12E4" w:rsidRPr="00171861">
        <w:t>up to</w:t>
      </w:r>
      <w:r w:rsidR="00862B3B" w:rsidRPr="00171861">
        <w:t xml:space="preserve"> 10 %WPS.</w:t>
      </w:r>
    </w:p>
    <w:p w:rsidR="00862B3B" w:rsidRPr="00171861" w:rsidRDefault="00862B3B" w:rsidP="00391049"/>
    <w:p w:rsidR="00391049" w:rsidRPr="00171861" w:rsidRDefault="00391049" w:rsidP="00391049">
      <w:pPr>
        <w:rPr>
          <w:szCs w:val="22"/>
        </w:rPr>
      </w:pPr>
      <w:r w:rsidRPr="00171861">
        <w:t>Chirife and Resnik (1984) reproduce</w:t>
      </w:r>
      <w:r w:rsidR="00862B3B" w:rsidRPr="00171861">
        <w:t>d</w:t>
      </w:r>
      <w:r w:rsidRPr="00171861">
        <w:t xml:space="preserve"> the system of equations developed by Pitzer (1973) to estimate the osmotic coefficient, </w:t>
      </w:r>
      <m:oMath>
        <m:r>
          <w:rPr>
            <w:rFonts w:ascii="Cambria Math" w:hAnsi="Cambria Math"/>
            <w:sz w:val="24"/>
          </w:rPr>
          <m:t>ϕ</m:t>
        </m:r>
      </m:oMath>
      <w:r w:rsidRPr="00171861">
        <w:t xml:space="preserve"> and corresponding water activity of solutions. The equations were found to provide a good fit to the experimental data, especially for 1-1 electrolytes such as sodium chloride.</w:t>
      </w:r>
    </w:p>
    <w:p w:rsidR="00391049" w:rsidRPr="00171861" w:rsidRDefault="00391049" w:rsidP="00391049">
      <w:pPr>
        <w:pStyle w:val="FootnoteText"/>
        <w:rPr>
          <w:sz w:val="22"/>
          <w:szCs w:val="22"/>
        </w:rPr>
      </w:pPr>
    </w:p>
    <w:p w:rsidR="00C02D6C" w:rsidRDefault="00391049" w:rsidP="00391049">
      <w:pPr>
        <w:pStyle w:val="FootnoteText"/>
        <w:rPr>
          <w:sz w:val="22"/>
          <w:szCs w:val="22"/>
        </w:rPr>
      </w:pPr>
      <w:r w:rsidRPr="00171861">
        <w:rPr>
          <w:sz w:val="22"/>
          <w:szCs w:val="22"/>
        </w:rPr>
        <w:t xml:space="preserve">The osmotic </w:t>
      </w:r>
      <w:r w:rsidR="006D3B1D" w:rsidRPr="00171861">
        <w:rPr>
          <w:sz w:val="22"/>
          <w:szCs w:val="22"/>
        </w:rPr>
        <w:t>coefficient</w:t>
      </w:r>
      <w:r w:rsidRPr="00171861">
        <w:rPr>
          <w:sz w:val="22"/>
          <w:szCs w:val="22"/>
        </w:rPr>
        <w:t xml:space="preserve"> </w:t>
      </w:r>
      <m:oMath>
        <m:r>
          <w:rPr>
            <w:rFonts w:ascii="Cambria Math" w:hAnsi="Cambria Math"/>
            <w:sz w:val="24"/>
            <w:szCs w:val="22"/>
          </w:rPr>
          <m:t>ϕ</m:t>
        </m:r>
      </m:oMath>
      <w:r w:rsidRPr="00171861">
        <w:rPr>
          <w:sz w:val="22"/>
          <w:szCs w:val="22"/>
        </w:rPr>
        <w:t xml:space="preserve"> is defined as:</w:t>
      </w:r>
      <w:r w:rsidR="00C02D6C">
        <w:rPr>
          <w:sz w:val="22"/>
          <w:szCs w:val="22"/>
        </w:rPr>
        <w:br w:type="page"/>
      </w:r>
    </w:p>
    <w:p w:rsidR="00391049" w:rsidRPr="00171861" w:rsidRDefault="00391049" w:rsidP="00391049">
      <w:pPr>
        <w:pStyle w:val="FootnoteText"/>
        <w:rPr>
          <w:rFonts w:eastAsiaTheme="minorEastAsia" w:cs="Arial"/>
          <w:sz w:val="24"/>
          <w:szCs w:val="22"/>
        </w:rPr>
      </w:pPr>
      <m:oMathPara>
        <m:oMath>
          <m:r>
            <w:rPr>
              <w:rFonts w:ascii="Cambria Math" w:hAnsi="Cambria Math" w:cs="Arial"/>
              <w:sz w:val="24"/>
              <w:szCs w:val="22"/>
            </w:rPr>
            <w:lastRenderedPageBreak/>
            <m:t>ϕ=</m:t>
          </m:r>
          <m:f>
            <m:fPr>
              <m:ctrlPr>
                <w:rPr>
                  <w:rFonts w:ascii="Cambria Math" w:hAnsi="Cambria Math" w:cs="Arial"/>
                  <w:i/>
                  <w:sz w:val="24"/>
                  <w:szCs w:val="22"/>
                </w:rPr>
              </m:ctrlPr>
            </m:fPr>
            <m:num>
              <m:r>
                <w:rPr>
                  <w:rFonts w:ascii="Cambria Math" w:hAnsi="Cambria Math" w:cs="Arial"/>
                  <w:sz w:val="24"/>
                  <w:szCs w:val="22"/>
                </w:rPr>
                <m:t>-55.51</m:t>
              </m:r>
              <m:func>
                <m:funcPr>
                  <m:ctrlPr>
                    <w:rPr>
                      <w:rFonts w:ascii="Cambria Math" w:hAnsi="Cambria Math" w:cs="Arial"/>
                      <w:i/>
                      <w:sz w:val="24"/>
                      <w:szCs w:val="22"/>
                    </w:rPr>
                  </m:ctrlPr>
                </m:funcPr>
                <m:fName>
                  <m:r>
                    <m:rPr>
                      <m:sty m:val="p"/>
                    </m:rPr>
                    <w:rPr>
                      <w:rFonts w:ascii="Cambria Math" w:hAnsi="Cambria Math" w:cs="Arial"/>
                      <w:sz w:val="24"/>
                      <w:szCs w:val="22"/>
                    </w:rPr>
                    <m:t>ln</m:t>
                  </m:r>
                </m:fName>
                <m:e>
                  <m:sSub>
                    <m:sSubPr>
                      <m:ctrlPr>
                        <w:rPr>
                          <w:rFonts w:ascii="Cambria Math" w:hAnsi="Cambria Math" w:cs="Arial"/>
                          <w:i/>
                          <w:sz w:val="24"/>
                          <w:szCs w:val="22"/>
                        </w:rPr>
                      </m:ctrlPr>
                    </m:sSubPr>
                    <m:e>
                      <m:r>
                        <w:rPr>
                          <w:rFonts w:ascii="Cambria Math" w:hAnsi="Cambria Math" w:cs="Arial"/>
                          <w:sz w:val="24"/>
                          <w:szCs w:val="22"/>
                        </w:rPr>
                        <m:t>a</m:t>
                      </m:r>
                    </m:e>
                    <m:sub>
                      <m:r>
                        <w:rPr>
                          <w:rFonts w:ascii="Cambria Math" w:hAnsi="Cambria Math" w:cs="Arial"/>
                          <w:sz w:val="24"/>
                          <w:szCs w:val="22"/>
                        </w:rPr>
                        <m:t>w</m:t>
                      </m:r>
                    </m:sub>
                  </m:sSub>
                </m:e>
              </m:func>
            </m:num>
            <m:den>
              <m:r>
                <w:rPr>
                  <w:rFonts w:ascii="Cambria Math" w:hAnsi="Cambria Math" w:cs="Arial"/>
                  <w:sz w:val="24"/>
                  <w:szCs w:val="22"/>
                </w:rPr>
                <m:t>νm</m:t>
              </m:r>
            </m:den>
          </m:f>
        </m:oMath>
      </m:oMathPara>
    </w:p>
    <w:p w:rsidR="00391049" w:rsidRPr="00171861" w:rsidRDefault="00391049" w:rsidP="00391049">
      <w:pPr>
        <w:pStyle w:val="FootnoteText"/>
        <w:rPr>
          <w:sz w:val="22"/>
          <w:szCs w:val="22"/>
        </w:rPr>
      </w:pPr>
    </w:p>
    <w:p w:rsidR="00391049" w:rsidRPr="00171861" w:rsidRDefault="00391049" w:rsidP="00391049">
      <w:pPr>
        <w:pStyle w:val="FootnoteText"/>
        <w:rPr>
          <w:sz w:val="22"/>
          <w:szCs w:val="22"/>
        </w:rPr>
      </w:pPr>
      <w:r w:rsidRPr="00171861">
        <w:rPr>
          <w:sz w:val="22"/>
          <w:szCs w:val="22"/>
        </w:rPr>
        <w:t xml:space="preserve">where </w:t>
      </w:r>
      <m:oMath>
        <m:r>
          <w:rPr>
            <w:rFonts w:ascii="Cambria Math" w:hAnsi="Cambria Math"/>
            <w:sz w:val="24"/>
            <w:szCs w:val="22"/>
          </w:rPr>
          <m:t>ν</m:t>
        </m:r>
      </m:oMath>
      <w:r w:rsidRPr="00171861">
        <w:rPr>
          <w:sz w:val="22"/>
          <w:szCs w:val="22"/>
        </w:rPr>
        <w:t xml:space="preserve"> is the sum of the ions (in this case </w:t>
      </w:r>
      <m:oMath>
        <m:r>
          <w:rPr>
            <w:rFonts w:ascii="Cambria Math" w:hAnsi="Cambria Math"/>
            <w:sz w:val="24"/>
            <w:szCs w:val="22"/>
          </w:rPr>
          <m:t>ν</m:t>
        </m:r>
      </m:oMath>
      <w:r w:rsidRPr="00171861">
        <w:rPr>
          <w:sz w:val="22"/>
          <w:szCs w:val="22"/>
        </w:rPr>
        <w:t xml:space="preserve"> = 2) and </w:t>
      </w:r>
      <w:r w:rsidRPr="00171861">
        <w:rPr>
          <w:i/>
          <w:sz w:val="22"/>
          <w:szCs w:val="22"/>
        </w:rPr>
        <w:t>m</w:t>
      </w:r>
      <w:r w:rsidR="006D3B1D" w:rsidRPr="00171861">
        <w:rPr>
          <w:sz w:val="22"/>
          <w:szCs w:val="22"/>
        </w:rPr>
        <w:t xml:space="preserve"> is the molality (moles/</w:t>
      </w:r>
      <w:r w:rsidRPr="00171861">
        <w:rPr>
          <w:sz w:val="22"/>
          <w:szCs w:val="22"/>
        </w:rPr>
        <w:t>1000g water). Substituting the parameter values into the Pitzer (1973) equation describes the relationship between the osmotic coefficient and the molality of the salt in the water phase:</w:t>
      </w:r>
    </w:p>
    <w:p w:rsidR="00391049" w:rsidRPr="00171861" w:rsidRDefault="00391049" w:rsidP="00391049">
      <w:pPr>
        <w:pStyle w:val="FootnoteText"/>
        <w:rPr>
          <w:rFonts w:eastAsiaTheme="minorEastAsia"/>
          <w:sz w:val="22"/>
          <w:szCs w:val="22"/>
        </w:rPr>
      </w:pPr>
    </w:p>
    <w:p w:rsidR="00391049" w:rsidRPr="00171861" w:rsidRDefault="00391049" w:rsidP="00391049">
      <w:pPr>
        <w:pStyle w:val="FootnoteText"/>
        <w:rPr>
          <w:rFonts w:eastAsiaTheme="minorEastAsia"/>
          <w:sz w:val="22"/>
          <w:szCs w:val="22"/>
        </w:rPr>
      </w:pPr>
      <m:oMathPara>
        <m:oMath>
          <m:r>
            <w:rPr>
              <w:rFonts w:ascii="Cambria Math" w:hAnsi="Cambria Math"/>
              <w:sz w:val="24"/>
              <w:szCs w:val="22"/>
            </w:rPr>
            <m:t>ϕ-1=-0.392</m:t>
          </m:r>
          <m:d>
            <m:dPr>
              <m:ctrlPr>
                <w:rPr>
                  <w:rFonts w:ascii="Cambria Math" w:hAnsi="Cambria Math"/>
                  <w:i/>
                  <w:sz w:val="24"/>
                  <w:szCs w:val="22"/>
                </w:rPr>
              </m:ctrlPr>
            </m:dPr>
            <m:e>
              <m:f>
                <m:fPr>
                  <m:ctrlPr>
                    <w:rPr>
                      <w:rFonts w:ascii="Cambria Math" w:hAnsi="Cambria Math"/>
                      <w:i/>
                      <w:sz w:val="24"/>
                      <w:szCs w:val="22"/>
                    </w:rPr>
                  </m:ctrlPr>
                </m:fPr>
                <m:num>
                  <m:rad>
                    <m:radPr>
                      <m:degHide m:val="1"/>
                      <m:ctrlPr>
                        <w:rPr>
                          <w:rFonts w:ascii="Cambria Math" w:hAnsi="Cambria Math"/>
                          <w:i/>
                          <w:sz w:val="24"/>
                          <w:szCs w:val="22"/>
                        </w:rPr>
                      </m:ctrlPr>
                    </m:radPr>
                    <m:deg/>
                    <m:e>
                      <m:r>
                        <w:rPr>
                          <w:rFonts w:ascii="Cambria Math" w:hAnsi="Cambria Math"/>
                          <w:sz w:val="24"/>
                          <w:szCs w:val="22"/>
                        </w:rPr>
                        <m:t>m</m:t>
                      </m:r>
                    </m:e>
                  </m:rad>
                </m:num>
                <m:den>
                  <m:r>
                    <w:rPr>
                      <w:rFonts w:ascii="Cambria Math" w:hAnsi="Cambria Math"/>
                      <w:sz w:val="24"/>
                      <w:szCs w:val="22"/>
                    </w:rPr>
                    <m:t>1+1.2</m:t>
                  </m:r>
                  <m:rad>
                    <m:radPr>
                      <m:degHide m:val="1"/>
                      <m:ctrlPr>
                        <w:rPr>
                          <w:rFonts w:ascii="Cambria Math" w:hAnsi="Cambria Math"/>
                          <w:i/>
                          <w:sz w:val="24"/>
                          <w:szCs w:val="22"/>
                        </w:rPr>
                      </m:ctrlPr>
                    </m:radPr>
                    <m:deg/>
                    <m:e>
                      <m:r>
                        <w:rPr>
                          <w:rFonts w:ascii="Cambria Math" w:hAnsi="Cambria Math"/>
                          <w:sz w:val="24"/>
                          <w:szCs w:val="22"/>
                        </w:rPr>
                        <m:t>m</m:t>
                      </m:r>
                    </m:e>
                  </m:rad>
                </m:den>
              </m:f>
            </m:e>
          </m:d>
          <m:r>
            <w:rPr>
              <w:rFonts w:ascii="Cambria Math" w:hAnsi="Cambria Math"/>
              <w:sz w:val="24"/>
              <w:szCs w:val="22"/>
            </w:rPr>
            <m:t>+</m:t>
          </m:r>
          <m:d>
            <m:dPr>
              <m:ctrlPr>
                <w:rPr>
                  <w:rFonts w:ascii="Cambria Math" w:hAnsi="Cambria Math"/>
                  <w:i/>
                  <w:sz w:val="24"/>
                  <w:szCs w:val="22"/>
                </w:rPr>
              </m:ctrlPr>
            </m:dPr>
            <m:e>
              <m:r>
                <w:rPr>
                  <w:rFonts w:ascii="Cambria Math" w:hAnsi="Cambria Math"/>
                  <w:sz w:val="24"/>
                  <w:szCs w:val="22"/>
                </w:rPr>
                <m:t>0.0765+0.2664exp</m:t>
              </m:r>
              <m:d>
                <m:dPr>
                  <m:ctrlPr>
                    <w:rPr>
                      <w:rFonts w:ascii="Cambria Math" w:hAnsi="Cambria Math"/>
                      <w:i/>
                      <w:sz w:val="24"/>
                      <w:szCs w:val="22"/>
                    </w:rPr>
                  </m:ctrlPr>
                </m:dPr>
                <m:e>
                  <m:r>
                    <w:rPr>
                      <w:rFonts w:ascii="Cambria Math" w:hAnsi="Cambria Math"/>
                      <w:sz w:val="24"/>
                      <w:szCs w:val="22"/>
                    </w:rPr>
                    <m:t>-2</m:t>
                  </m:r>
                  <m:rad>
                    <m:radPr>
                      <m:degHide m:val="1"/>
                      <m:ctrlPr>
                        <w:rPr>
                          <w:rFonts w:ascii="Cambria Math" w:hAnsi="Cambria Math"/>
                          <w:i/>
                          <w:sz w:val="24"/>
                          <w:szCs w:val="22"/>
                        </w:rPr>
                      </m:ctrlPr>
                    </m:radPr>
                    <m:deg/>
                    <m:e>
                      <m:r>
                        <w:rPr>
                          <w:rFonts w:ascii="Cambria Math" w:hAnsi="Cambria Math"/>
                          <w:sz w:val="24"/>
                          <w:szCs w:val="22"/>
                        </w:rPr>
                        <m:t>m</m:t>
                      </m:r>
                    </m:e>
                  </m:rad>
                </m:e>
              </m:d>
            </m:e>
          </m:d>
          <m:r>
            <w:rPr>
              <w:rFonts w:ascii="Cambria Math" w:hAnsi="Cambria Math"/>
              <w:sz w:val="24"/>
              <w:szCs w:val="22"/>
            </w:rPr>
            <m:t>m+</m:t>
          </m:r>
          <m:sSup>
            <m:sSupPr>
              <m:ctrlPr>
                <w:rPr>
                  <w:rFonts w:ascii="Cambria Math" w:hAnsi="Cambria Math"/>
                  <w:i/>
                  <w:sz w:val="24"/>
                  <w:szCs w:val="22"/>
                </w:rPr>
              </m:ctrlPr>
            </m:sSupPr>
            <m:e>
              <m:r>
                <w:rPr>
                  <w:rFonts w:ascii="Cambria Math" w:hAnsi="Cambria Math"/>
                  <w:sz w:val="24"/>
                  <w:szCs w:val="22"/>
                </w:rPr>
                <m:t>0.00127m</m:t>
              </m:r>
            </m:e>
            <m:sup>
              <m:r>
                <w:rPr>
                  <w:rFonts w:ascii="Cambria Math" w:hAnsi="Cambria Math"/>
                  <w:sz w:val="24"/>
                  <w:szCs w:val="22"/>
                </w:rPr>
                <m:t>2</m:t>
              </m:r>
            </m:sup>
          </m:sSup>
        </m:oMath>
      </m:oMathPara>
    </w:p>
    <w:p w:rsidR="00391049" w:rsidRPr="00171861" w:rsidRDefault="00391049" w:rsidP="00391049">
      <w:pPr>
        <w:pStyle w:val="FootnoteText"/>
        <w:rPr>
          <w:rFonts w:eastAsiaTheme="minorEastAsia"/>
          <w:sz w:val="22"/>
          <w:szCs w:val="22"/>
          <w:highlight w:val="yellow"/>
        </w:rPr>
      </w:pPr>
    </w:p>
    <w:p w:rsidR="00391049" w:rsidRPr="00171861" w:rsidRDefault="00391049" w:rsidP="00391049">
      <w:r w:rsidRPr="00171861">
        <w:t xml:space="preserve">Molality can be calculated from % salt-in-moisture phase by </w:t>
      </w:r>
      <w:r w:rsidR="00197FAF" w:rsidRPr="00171861">
        <w:t>multiplying</w:t>
      </w:r>
      <w:r w:rsidRPr="00171861">
        <w:t xml:space="preserve"> by 0.1711.</w:t>
      </w:r>
    </w:p>
    <w:p w:rsidR="00391049" w:rsidRPr="00171861" w:rsidRDefault="00391049" w:rsidP="00391049"/>
    <w:p w:rsidR="00F411A7" w:rsidRPr="00171861" w:rsidRDefault="00F411A7" w:rsidP="00391049"/>
    <w:p w:rsidR="00862B3B" w:rsidRPr="00171861" w:rsidRDefault="00F411A7" w:rsidP="00391049">
      <w:pPr>
        <w:rPr>
          <w:b/>
        </w:rPr>
      </w:pPr>
      <w:r w:rsidRPr="00171861">
        <w:rPr>
          <w:b/>
        </w:rPr>
        <w:t>Equations using multiple</w:t>
      </w:r>
      <w:r w:rsidR="00862B3B" w:rsidRPr="00171861">
        <w:rPr>
          <w:b/>
        </w:rPr>
        <w:t xml:space="preserve"> </w:t>
      </w:r>
      <w:r w:rsidR="00C340B3" w:rsidRPr="00171861">
        <w:rPr>
          <w:b/>
        </w:rPr>
        <w:t xml:space="preserve">cheese </w:t>
      </w:r>
      <w:r w:rsidR="00862B3B" w:rsidRPr="00171861">
        <w:rPr>
          <w:b/>
        </w:rPr>
        <w:t>components</w:t>
      </w:r>
    </w:p>
    <w:p w:rsidR="00286285" w:rsidRPr="00171861" w:rsidRDefault="00286285" w:rsidP="00B377A5">
      <w:pPr>
        <w:widowControl/>
        <w:autoSpaceDE w:val="0"/>
        <w:autoSpaceDN w:val="0"/>
        <w:adjustRightInd w:val="0"/>
      </w:pPr>
    </w:p>
    <w:p w:rsidR="00862B3B" w:rsidRPr="00171861" w:rsidRDefault="00862B3B" w:rsidP="00B377A5">
      <w:pPr>
        <w:widowControl/>
        <w:autoSpaceDE w:val="0"/>
        <w:autoSpaceDN w:val="0"/>
        <w:adjustRightInd w:val="0"/>
      </w:pPr>
      <w:r w:rsidRPr="00171861">
        <w:t>R</w:t>
      </w:r>
      <w:r w:rsidR="00B377A5" w:rsidRPr="00171861">
        <w:t>ü</w:t>
      </w:r>
      <w:r w:rsidRPr="00171861">
        <w:t>egg and Blanc (</w:t>
      </w:r>
      <w:r w:rsidR="00B377A5" w:rsidRPr="00171861">
        <w:t>1981</w:t>
      </w:r>
      <w:r w:rsidRPr="00171861">
        <w:t>)</w:t>
      </w:r>
      <w:r w:rsidR="00B377A5" w:rsidRPr="00171861">
        <w:t xml:space="preserve"> developed an equation to predict water activity incorporating NaCl, NaCl-free Ash, nonprotein nitrogen (soluble in 12% trichloroacetic acid) and pH: </w:t>
      </w:r>
    </w:p>
    <w:p w:rsidR="00862B3B" w:rsidRPr="00171861" w:rsidRDefault="00862B3B" w:rsidP="00391049"/>
    <w:p w:rsidR="00B377A5" w:rsidRPr="00171861" w:rsidRDefault="00136FAA"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=0.939-0.0064NaCl-0.0077NPN-0.0024</m:t>
          </m:r>
          <m:d>
            <m:dPr>
              <m:ctrlPr>
                <w:rPr>
                  <w:rFonts w:ascii="Cambria Math" w:hAnsi="Cambria Math"/>
                  <w:i/>
                </w:rPr>
              </m:ctrlPr>
            </m:dPr>
            <m:e>
              <m:r>
                <w:rPr>
                  <w:rFonts w:ascii="Cambria Math" w:hAnsi="Cambria Math"/>
                </w:rPr>
                <m:t>Ash-NaCl</m:t>
              </m:r>
            </m:e>
          </m:d>
          <m:r>
            <w:rPr>
              <w:rFonts w:ascii="Cambria Math" w:hAnsi="Cambria Math"/>
            </w:rPr>
            <m:t>+0.0127pH</m:t>
          </m:r>
        </m:oMath>
      </m:oMathPara>
    </w:p>
    <w:p w:rsidR="00862B3B" w:rsidRPr="00171861" w:rsidRDefault="00862B3B" w:rsidP="00391049"/>
    <w:p w:rsidR="00B377A5" w:rsidRPr="00171861" w:rsidRDefault="00B377A5" w:rsidP="00391049">
      <w:r w:rsidRPr="00171861">
        <w:t>where the NaCl, NPN and Ash are the concentrations in the water phase of the cheese (g/100g water).</w:t>
      </w:r>
      <w:r w:rsidR="0008031B" w:rsidRPr="00171861">
        <w:t xml:space="preserve"> The equation was developed using data for cheeses </w:t>
      </w:r>
      <w:r w:rsidR="00837937" w:rsidRPr="00171861">
        <w:t>with water activities greater than 0.87.</w:t>
      </w:r>
    </w:p>
    <w:p w:rsidR="00B377A5" w:rsidRPr="00171861" w:rsidRDefault="00B377A5" w:rsidP="00391049"/>
    <w:p w:rsidR="0008031B" w:rsidRPr="00171861" w:rsidRDefault="00837937" w:rsidP="00391049">
      <w:r w:rsidRPr="00171861">
        <w:t>Rüegg (1985) presented an updated equation using data for cheeses with water activity values greater than 0.90:</w:t>
      </w:r>
    </w:p>
    <w:p w:rsidR="00837937" w:rsidRPr="00171861" w:rsidRDefault="00837937" w:rsidP="00391049"/>
    <w:p w:rsidR="00837937" w:rsidRPr="00171861" w:rsidRDefault="00136FAA"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=0.945-0.0059NaCl-0.0056NPN-0.0019</m:t>
          </m:r>
          <m:d>
            <m:dPr>
              <m:ctrlPr>
                <w:rPr>
                  <w:rFonts w:ascii="Cambria Math" w:hAnsi="Cambria Math"/>
                  <w:i/>
                </w:rPr>
              </m:ctrlPr>
            </m:dPr>
            <m:e>
              <m:r>
                <w:rPr>
                  <w:rFonts w:ascii="Cambria Math" w:hAnsi="Cambria Math"/>
                </w:rPr>
                <m:t>Ash-NaCl</m:t>
              </m:r>
            </m:e>
          </m:d>
          <m:r>
            <w:rPr>
              <w:rFonts w:ascii="Cambria Math" w:hAnsi="Cambria Math"/>
            </w:rPr>
            <m:t>+0.0105pH</m:t>
          </m:r>
        </m:oMath>
      </m:oMathPara>
    </w:p>
    <w:p w:rsidR="0008031B" w:rsidRPr="00171861" w:rsidRDefault="0008031B" w:rsidP="00391049"/>
    <w:p w:rsidR="00B377A5" w:rsidRPr="00171861" w:rsidRDefault="00207E0A" w:rsidP="00391049">
      <w:r w:rsidRPr="00171861">
        <w:t xml:space="preserve">Esteban </w:t>
      </w:r>
      <w:r w:rsidR="0008031B" w:rsidRPr="00171861">
        <w:t>et al</w:t>
      </w:r>
      <w:r w:rsidR="006D3B1D" w:rsidRPr="00171861">
        <w:t>.</w:t>
      </w:r>
      <w:r w:rsidR="0008031B" w:rsidRPr="00171861">
        <w:t xml:space="preserve"> </w:t>
      </w:r>
      <w:r w:rsidRPr="00171861">
        <w:t xml:space="preserve">(1991) </w:t>
      </w:r>
      <w:r w:rsidR="0008031B" w:rsidRPr="00171861">
        <w:t xml:space="preserve">developed an equation for </w:t>
      </w:r>
      <w:r w:rsidRPr="00171861">
        <w:t xml:space="preserve">surface mould ripened </w:t>
      </w:r>
      <w:r w:rsidR="0008031B" w:rsidRPr="00171861">
        <w:t xml:space="preserve">soft </w:t>
      </w:r>
      <w:r w:rsidRPr="00171861">
        <w:t>cheeses</w:t>
      </w:r>
      <w:r w:rsidR="0008031B" w:rsidRPr="00171861">
        <w:t>:</w:t>
      </w:r>
    </w:p>
    <w:p w:rsidR="00207E0A" w:rsidRPr="00171861" w:rsidRDefault="00207E0A" w:rsidP="00391049"/>
    <w:p w:rsidR="00207E0A" w:rsidRPr="00171861" w:rsidRDefault="00136FAA"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=0.996-0.0029Ash-0.0106NPN</m:t>
          </m:r>
        </m:oMath>
      </m:oMathPara>
    </w:p>
    <w:p w:rsidR="0008031B" w:rsidRPr="00171861" w:rsidRDefault="0008031B" w:rsidP="00207E0A"/>
    <w:p w:rsidR="00207E0A" w:rsidRPr="00171861" w:rsidRDefault="00207E0A" w:rsidP="00207E0A">
      <w:r w:rsidRPr="00171861">
        <w:t>where Ash and NPN are the concentrations in the water phase of the cheese (g/100g water).</w:t>
      </w:r>
      <w:r w:rsidR="0008031B" w:rsidRPr="00171861">
        <w:t xml:space="preserve"> Salt was not included in the equation.</w:t>
      </w:r>
      <w:r w:rsidR="00AB27A9" w:rsidRPr="00171861">
        <w:t xml:space="preserve"> Marcos and Esteban (1991) combined data for both surface mould and internal mould cheeses to develop and equation which included Ash and nonprotein nitrogen concentration as parameters:</w:t>
      </w:r>
    </w:p>
    <w:p w:rsidR="00207E0A" w:rsidRPr="00171861" w:rsidRDefault="00207E0A" w:rsidP="00391049"/>
    <w:p w:rsidR="00207E0A" w:rsidRPr="00171861" w:rsidRDefault="00136FAA"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=1.0058-0.0045Ash-0.0107NPN</m:t>
          </m:r>
        </m:oMath>
      </m:oMathPara>
    </w:p>
    <w:p w:rsidR="00207E0A" w:rsidRPr="00171861" w:rsidRDefault="00207E0A" w:rsidP="00391049"/>
    <w:p w:rsidR="002B697D" w:rsidRPr="00171861" w:rsidRDefault="002B697D" w:rsidP="00391049"/>
    <w:p w:rsidR="002B697D" w:rsidRPr="00171861" w:rsidRDefault="002B697D" w:rsidP="00391049">
      <w:pPr>
        <w:rPr>
          <w:b/>
        </w:rPr>
      </w:pPr>
      <w:r w:rsidRPr="00171861">
        <w:rPr>
          <w:b/>
        </w:rPr>
        <w:t>Ross (1975) equation</w:t>
      </w:r>
    </w:p>
    <w:p w:rsidR="002B697D" w:rsidRPr="00171861" w:rsidRDefault="002B697D" w:rsidP="00391049"/>
    <w:p w:rsidR="002B697D" w:rsidRPr="00171861" w:rsidRDefault="002B697D" w:rsidP="00391049">
      <w:r w:rsidRPr="00171861">
        <w:t>Ross (1975) developed an equation to predict the water activity of complex solutions of solutes:</w:t>
      </w:r>
    </w:p>
    <w:p w:rsidR="002B697D" w:rsidRPr="00171861" w:rsidRDefault="002B697D" w:rsidP="00391049"/>
    <w:p w:rsidR="002B697D" w:rsidRPr="00171861" w:rsidRDefault="00136FAA" w:rsidP="00391049">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w</m:t>
                      </m:r>
                    </m:sub>
                    <m:sup>
                      <m:r>
                        <w:rPr>
                          <w:rFonts w:ascii="Cambria Math" w:hAnsi="Cambria Math"/>
                        </w:rPr>
                        <m:t>°</m:t>
                      </m:r>
                    </m:sup>
                  </m:sSubSup>
                </m:e>
              </m:d>
            </m:e>
            <m:sub>
              <m:r>
                <w:rPr>
                  <w:rFonts w:ascii="Cambria Math" w:hAnsi="Cambria Math"/>
                </w:rPr>
                <m:t>1</m:t>
              </m:r>
            </m:sub>
          </m:sSub>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w</m:t>
                      </m:r>
                    </m:sub>
                    <m:sup>
                      <m:r>
                        <w:rPr>
                          <w:rFonts w:ascii="Cambria Math" w:hAnsi="Cambria Math"/>
                        </w:rPr>
                        <m:t>°</m:t>
                      </m:r>
                    </m:sup>
                  </m:sSubSup>
                </m:e>
              </m:d>
            </m:e>
            <m:sub>
              <m:r>
                <w:rPr>
                  <w:rFonts w:ascii="Cambria Math" w:hAnsi="Cambria Math"/>
                </w:rPr>
                <m:t>2</m:t>
              </m:r>
            </m:sub>
          </m:sSub>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w</m:t>
                      </m:r>
                    </m:sub>
                    <m:sup>
                      <m:r>
                        <w:rPr>
                          <w:rFonts w:ascii="Cambria Math" w:hAnsi="Cambria Math"/>
                        </w:rPr>
                        <m:t>°</m:t>
                      </m:r>
                    </m:sup>
                  </m:sSubSup>
                </m:e>
              </m:d>
            </m:e>
            <m:sub>
              <m:r>
                <w:rPr>
                  <w:rFonts w:ascii="Cambria Math" w:hAnsi="Cambria Math"/>
                </w:rPr>
                <m:t>3</m:t>
              </m:r>
            </m:sub>
          </m:sSub>
          <m:r>
            <w:rPr>
              <w:rFonts w:ascii="Cambria Math" w:hAnsi="Cambria Math"/>
            </w:rPr>
            <m:t>…</m:t>
          </m:r>
        </m:oMath>
      </m:oMathPara>
    </w:p>
    <w:p w:rsidR="002D675B" w:rsidRPr="00171861" w:rsidRDefault="002D675B" w:rsidP="00391049"/>
    <w:p w:rsidR="002B697D" w:rsidRPr="00171861" w:rsidRDefault="002B697D" w:rsidP="00391049">
      <w:r w:rsidRPr="00171861">
        <w:t xml:space="preserve">where the overall water activity is the product of the individual water activities at the same concentration in the complex solution. </w:t>
      </w:r>
    </w:p>
    <w:p w:rsidR="002B697D" w:rsidRPr="00171861" w:rsidRDefault="002B697D" w:rsidP="002B697D"/>
    <w:p w:rsidR="00C02D6C" w:rsidRDefault="002B697D" w:rsidP="002B697D">
      <w:r w:rsidRPr="00171861">
        <w:t xml:space="preserve">To determine the magnitude of the contribution to water activity of soluble, non-salt cheese components the Ross (1975) equation </w:t>
      </w:r>
      <w:r w:rsidR="00197FAF" w:rsidRPr="00171861">
        <w:t>was considered as two components</w:t>
      </w:r>
      <w:r w:rsidRPr="00171861">
        <w:t>:</w:t>
      </w:r>
      <w:r w:rsidR="00C02D6C">
        <w:br w:type="page"/>
      </w:r>
    </w:p>
    <w:p w:rsidR="002B697D" w:rsidRPr="00171861" w:rsidRDefault="00136FAA" w:rsidP="002B697D">
      <m:oMathPara>
        <m:oMath>
          <m:sSub>
            <m:sSubPr>
              <m:ctrlPr>
                <w:rPr>
                  <w:rFonts w:ascii="Cambria Math" w:hAnsi="Cambria Math"/>
                  <w:i/>
                </w:rPr>
              </m:ctrlPr>
            </m:sSubPr>
            <m:e>
              <m:r>
                <w:rPr>
                  <w:rFonts w:ascii="Cambria Math" w:hAnsi="Cambria Math"/>
                </w:rPr>
                <m:t>a</m:t>
              </m:r>
            </m:e>
            <m:sub>
              <m:r>
                <w:rPr>
                  <w:rFonts w:ascii="Cambria Math" w:hAnsi="Cambria Math"/>
                </w:rPr>
                <m:t>w</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 other</m:t>
              </m:r>
            </m:sub>
          </m:sSub>
        </m:oMath>
      </m:oMathPara>
    </w:p>
    <w:p w:rsidR="002B697D" w:rsidRPr="00171861" w:rsidRDefault="002B697D" w:rsidP="002B697D"/>
    <w:p w:rsidR="002B697D" w:rsidRPr="00171861" w:rsidRDefault="002B697D" w:rsidP="002B697D">
      <w:r w:rsidRPr="00171861">
        <w:t xml:space="preserve">where </w:t>
      </w:r>
      <m:oMath>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oMath>
      <w:r w:rsidRPr="00171861">
        <w:t xml:space="preserve"> is the water activity due to salt only and </w:t>
      </w:r>
      <m:oMath>
        <m:sSub>
          <m:sSubPr>
            <m:ctrlPr>
              <w:rPr>
                <w:rFonts w:ascii="Cambria Math" w:hAnsi="Cambria Math"/>
                <w:i/>
              </w:rPr>
            </m:ctrlPr>
          </m:sSubPr>
          <m:e>
            <m:r>
              <w:rPr>
                <w:rFonts w:ascii="Cambria Math" w:hAnsi="Cambria Math"/>
              </w:rPr>
              <m:t>a</m:t>
            </m:r>
          </m:e>
          <m:sub>
            <m:r>
              <w:rPr>
                <w:rFonts w:ascii="Cambria Math" w:hAnsi="Cambria Math"/>
              </w:rPr>
              <m:t>w,other</m:t>
            </m:r>
          </m:sub>
        </m:sSub>
      </m:oMath>
      <w:r w:rsidRPr="00171861">
        <w:t xml:space="preserve"> is the water activity contribution from all other water-soluble cheese components</w:t>
      </w:r>
      <w:r w:rsidR="00197FAF" w:rsidRPr="00171861">
        <w:t xml:space="preserve"> for each cheese superfamily group</w:t>
      </w:r>
      <w:r w:rsidRPr="00171861">
        <w:t>. The water activity of other water-soluble components is calculated from the ratio of the measured water activity divided by the water activity due to salt only.</w:t>
      </w:r>
    </w:p>
    <w:p w:rsidR="00197FAF" w:rsidRPr="00171861" w:rsidRDefault="00197FAF" w:rsidP="00391049"/>
    <w:p w:rsidR="00391049" w:rsidRPr="00171861" w:rsidRDefault="00391049" w:rsidP="00391049">
      <w:r w:rsidRPr="00171861">
        <w:t xml:space="preserve">The measured water activity and salt-in-moisture phase concentration of retail cheeses for five superfamily groups is presented in </w:t>
      </w:r>
      <w:r w:rsidRPr="00171861">
        <w:fldChar w:fldCharType="begin"/>
      </w:r>
      <w:r w:rsidRPr="00171861">
        <w:instrText xml:space="preserve"> REF _Ref367150188 \h </w:instrText>
      </w:r>
      <w:r w:rsidRPr="00171861">
        <w:fldChar w:fldCharType="separate"/>
      </w:r>
      <w:r w:rsidR="00F50FC6" w:rsidRPr="00C02D6C">
        <w:rPr>
          <w:b/>
        </w:rPr>
        <w:t xml:space="preserve">Figure </w:t>
      </w:r>
      <w:r w:rsidR="00F50FC6">
        <w:rPr>
          <w:b/>
          <w:noProof/>
        </w:rPr>
        <w:t>25</w:t>
      </w:r>
      <w:r w:rsidRPr="00171861">
        <w:fldChar w:fldCharType="end"/>
      </w:r>
      <w:r w:rsidRPr="00171861">
        <w:t xml:space="preserve">. The solid line is the prediction of the Pitzer equation while the symbols represent the different data sources. </w:t>
      </w:r>
    </w:p>
    <w:p w:rsidR="006D3B1D" w:rsidRPr="00171861" w:rsidRDefault="006D3B1D" w:rsidP="00391049"/>
    <w:p w:rsidR="00391049" w:rsidRPr="00171861" w:rsidRDefault="00391049" w:rsidP="00391049">
      <w:r w:rsidRPr="00171861">
        <w:rPr>
          <w:noProof/>
          <w:lang w:eastAsia="en-GB" w:bidi="ar-SA"/>
        </w:rPr>
        <w:drawing>
          <wp:inline distT="0" distB="0" distL="0" distR="0" wp14:anchorId="001BC98E" wp14:editId="45100D79">
            <wp:extent cx="5731510" cy="375303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3753037"/>
                    </a:xfrm>
                    <a:prstGeom prst="rect">
                      <a:avLst/>
                    </a:prstGeom>
                  </pic:spPr>
                </pic:pic>
              </a:graphicData>
            </a:graphic>
          </wp:inline>
        </w:drawing>
      </w:r>
    </w:p>
    <w:p w:rsidR="00391049" w:rsidRPr="00C02D6C" w:rsidRDefault="00391049" w:rsidP="00391049">
      <w:pPr>
        <w:pStyle w:val="FSTableFigureHeading"/>
        <w:rPr>
          <w:b w:val="0"/>
          <w:lang w:val="en-GB"/>
        </w:rPr>
      </w:pPr>
      <w:bookmarkStart w:id="105" w:name="_Ref367150188"/>
      <w:bookmarkStart w:id="106" w:name="_Toc388021720"/>
      <w:r w:rsidRPr="00C02D6C">
        <w:rPr>
          <w:b w:val="0"/>
          <w:lang w:val="en-GB"/>
        </w:rPr>
        <w:t xml:space="preserve">Figure </w:t>
      </w:r>
      <w:r w:rsidRPr="00C02D6C">
        <w:rPr>
          <w:b w:val="0"/>
          <w:lang w:val="en-GB"/>
        </w:rPr>
        <w:fldChar w:fldCharType="begin"/>
      </w:r>
      <w:r w:rsidRPr="00C02D6C">
        <w:rPr>
          <w:b w:val="0"/>
          <w:lang w:val="en-GB"/>
        </w:rPr>
        <w:instrText xml:space="preserve"> SEQ Figure \* ARABIC </w:instrText>
      </w:r>
      <w:r w:rsidRPr="00C02D6C">
        <w:rPr>
          <w:b w:val="0"/>
          <w:lang w:val="en-GB"/>
        </w:rPr>
        <w:fldChar w:fldCharType="separate"/>
      </w:r>
      <w:r w:rsidR="00F50FC6">
        <w:rPr>
          <w:b w:val="0"/>
          <w:noProof/>
          <w:lang w:val="en-GB"/>
        </w:rPr>
        <w:t>25</w:t>
      </w:r>
      <w:r w:rsidRPr="00C02D6C">
        <w:rPr>
          <w:b w:val="0"/>
          <w:noProof/>
          <w:lang w:val="en-GB"/>
        </w:rPr>
        <w:fldChar w:fldCharType="end"/>
      </w:r>
      <w:bookmarkEnd w:id="105"/>
      <w:r w:rsidRPr="00C02D6C">
        <w:rPr>
          <w:b w:val="0"/>
          <w:lang w:val="en-GB"/>
        </w:rPr>
        <w:tab/>
        <w:t>Measured water activity, a</w:t>
      </w:r>
      <w:r w:rsidRPr="00C02D6C">
        <w:rPr>
          <w:b w:val="0"/>
          <w:vertAlign w:val="subscript"/>
          <w:lang w:val="en-GB"/>
        </w:rPr>
        <w:t>w</w:t>
      </w:r>
      <w:r w:rsidRPr="00C02D6C">
        <w:rPr>
          <w:b w:val="0"/>
          <w:lang w:val="en-GB"/>
        </w:rPr>
        <w:t xml:space="preserve"> and salt-in-moisture phase (%) concentration for Fresh,</w:t>
      </w:r>
      <w:r w:rsidR="00697145" w:rsidRPr="00C02D6C">
        <w:rPr>
          <w:b w:val="0"/>
          <w:lang w:val="en-GB"/>
        </w:rPr>
        <w:t xml:space="preserve"> Internal</w:t>
      </w:r>
      <w:r w:rsidRPr="00C02D6C">
        <w:rPr>
          <w:b w:val="0"/>
          <w:lang w:val="en-GB"/>
        </w:rPr>
        <w:t xml:space="preserve"> bacterial</w:t>
      </w:r>
      <w:r w:rsidR="00697145" w:rsidRPr="00C02D6C">
        <w:rPr>
          <w:b w:val="0"/>
          <w:lang w:val="en-GB"/>
        </w:rPr>
        <w:t>ly</w:t>
      </w:r>
      <w:r w:rsidRPr="00C02D6C">
        <w:rPr>
          <w:b w:val="0"/>
          <w:lang w:val="en-GB"/>
        </w:rPr>
        <w:t xml:space="preserve"> ripened, Internal mould, Surface mould and Surface ripened cheeses. The solid line is the predicted water activity calculated using the Pitzer equation. Data sources: Fernandez-Salguero et al</w:t>
      </w:r>
      <w:r w:rsidR="006D3B1D" w:rsidRPr="00C02D6C">
        <w:rPr>
          <w:b w:val="0"/>
          <w:lang w:val="en-GB"/>
        </w:rPr>
        <w:t>.</w:t>
      </w:r>
      <w:r w:rsidRPr="00C02D6C">
        <w:rPr>
          <w:b w:val="0"/>
          <w:lang w:val="en-GB"/>
        </w:rPr>
        <w:t xml:space="preserve"> (1986) </w:t>
      </w:r>
      <w:r w:rsidRPr="00C02D6C">
        <w:rPr>
          <w:rFonts w:ascii="Wingdings 3" w:hAnsi="Wingdings 3" w:cs="Wingdings 3"/>
          <w:b w:val="0"/>
          <w:i w:val="0"/>
          <w:szCs w:val="26"/>
          <w:lang w:val="en-GB" w:eastAsia="en-GB"/>
        </w:rPr>
        <w:t></w:t>
      </w:r>
      <w:r w:rsidRPr="00C02D6C">
        <w:rPr>
          <w:b w:val="0"/>
          <w:lang w:val="en-GB"/>
        </w:rPr>
        <w:t>; Marcos et al</w:t>
      </w:r>
      <w:r w:rsidR="006D3B1D" w:rsidRPr="00C02D6C">
        <w:rPr>
          <w:b w:val="0"/>
          <w:lang w:val="en-GB"/>
        </w:rPr>
        <w:t>.</w:t>
      </w:r>
      <w:r w:rsidRPr="00C02D6C">
        <w:rPr>
          <w:b w:val="0"/>
          <w:lang w:val="en-GB"/>
        </w:rPr>
        <w:t xml:space="preserve"> 1981 </w:t>
      </w:r>
      <w:r w:rsidRPr="00C02D6C">
        <w:rPr>
          <w:rFonts w:ascii="Wingdings" w:hAnsi="Wingdings" w:cs="Wingdings"/>
          <w:b w:val="0"/>
          <w:i w:val="0"/>
          <w:szCs w:val="26"/>
          <w:lang w:val="en-GB" w:eastAsia="en-GB"/>
        </w:rPr>
        <w:t></w:t>
      </w:r>
      <w:r w:rsidRPr="00C02D6C">
        <w:rPr>
          <w:b w:val="0"/>
          <w:lang w:val="en-GB"/>
        </w:rPr>
        <w:t>; Marcos and Esteban (1982)</w:t>
      </w:r>
      <w:r w:rsidRPr="00C02D6C">
        <w:rPr>
          <w:rFonts w:ascii="Courier New" w:hAnsi="Courier New" w:cs="Courier New"/>
          <w:b w:val="0"/>
          <w:sz w:val="18"/>
          <w:lang w:val="en-GB"/>
        </w:rPr>
        <w:t xml:space="preserve"> </w:t>
      </w:r>
      <w:r w:rsidRPr="00C02D6C">
        <w:rPr>
          <w:rFonts w:ascii="Wingdings" w:hAnsi="Wingdings" w:cs="Wingdings"/>
          <w:b w:val="0"/>
          <w:i w:val="0"/>
          <w:sz w:val="26"/>
          <w:szCs w:val="26"/>
          <w:lang w:val="en-GB" w:eastAsia="en-GB"/>
        </w:rPr>
        <w:t></w:t>
      </w:r>
      <w:r w:rsidRPr="00C02D6C">
        <w:rPr>
          <w:b w:val="0"/>
          <w:lang w:val="en-GB"/>
        </w:rPr>
        <w:t>; Marcos et al</w:t>
      </w:r>
      <w:r w:rsidR="006D3B1D" w:rsidRPr="00C02D6C">
        <w:rPr>
          <w:b w:val="0"/>
          <w:lang w:val="en-GB"/>
        </w:rPr>
        <w:t>.</w:t>
      </w:r>
      <w:r w:rsidRPr="00C02D6C">
        <w:rPr>
          <w:b w:val="0"/>
          <w:lang w:val="en-GB"/>
        </w:rPr>
        <w:t xml:space="preserve"> (1990) </w:t>
      </w:r>
      <w:r w:rsidRPr="00C02D6C">
        <w:rPr>
          <w:rFonts w:ascii="Wingdings 3" w:hAnsi="Wingdings 3" w:cs="Wingdings 3"/>
          <w:b w:val="0"/>
          <w:i w:val="0"/>
          <w:sz w:val="24"/>
          <w:szCs w:val="26"/>
          <w:lang w:val="en-GB" w:eastAsia="en-GB"/>
        </w:rPr>
        <w:t></w:t>
      </w:r>
      <w:r w:rsidRPr="00C02D6C">
        <w:rPr>
          <w:b w:val="0"/>
          <w:lang w:val="en-GB"/>
        </w:rPr>
        <w:t>; Rüegg and Blanc (1977)</w:t>
      </w:r>
      <w:r w:rsidRPr="00C02D6C">
        <w:rPr>
          <w:rFonts w:ascii="Courier New" w:hAnsi="Courier New" w:cs="Courier New"/>
          <w:b w:val="0"/>
          <w:sz w:val="18"/>
          <w:lang w:val="en-GB"/>
        </w:rPr>
        <w:t xml:space="preserve"> </w:t>
      </w:r>
      <w:r w:rsidRPr="00C02D6C">
        <w:rPr>
          <w:rFonts w:ascii="Wingdings" w:hAnsi="Wingdings" w:cs="Wingdings"/>
          <w:b w:val="0"/>
          <w:i w:val="0"/>
          <w:sz w:val="26"/>
          <w:szCs w:val="26"/>
          <w:lang w:val="en-GB" w:eastAsia="en-GB"/>
        </w:rPr>
        <w:t></w:t>
      </w:r>
      <w:r w:rsidRPr="00C02D6C">
        <w:rPr>
          <w:b w:val="0"/>
          <w:lang w:val="en-GB"/>
        </w:rPr>
        <w:t>.</w:t>
      </w:r>
      <w:bookmarkEnd w:id="106"/>
    </w:p>
    <w:p w:rsidR="00391049" w:rsidRPr="00171861" w:rsidRDefault="00391049" w:rsidP="002B697D">
      <w:r w:rsidRPr="00171861">
        <w:t xml:space="preserve">The measured water activities of Fresh cheeses are seen to fall along the Pitzer prediction line while the greatest difference is for the Internal mould cheeses due to the formation of proteolysis such as free amino acids. These non-salt solutes also act to reduce the water activity of the cheese. </w:t>
      </w:r>
    </w:p>
    <w:p w:rsidR="00391049" w:rsidRPr="00171861" w:rsidRDefault="00391049" w:rsidP="00391049"/>
    <w:p w:rsidR="00EB3C5A" w:rsidRPr="00171861" w:rsidRDefault="00843051" w:rsidP="00391049">
      <w:r w:rsidRPr="00171861">
        <w:t>To illustrate the use of the Ross (1975) equation, a Roquefort cheese from Marcos et al</w:t>
      </w:r>
      <w:r w:rsidR="006D3B1D" w:rsidRPr="00171861">
        <w:t>.</w:t>
      </w:r>
      <w:r w:rsidRPr="00171861">
        <w:t xml:space="preserve"> (1981) </w:t>
      </w:r>
      <w:r w:rsidR="004456CE" w:rsidRPr="00171861">
        <w:t xml:space="preserve">(sample 27) </w:t>
      </w:r>
      <w:r w:rsidRPr="00171861">
        <w:t xml:space="preserve">with moisture </w:t>
      </w:r>
      <w:r w:rsidR="00EB3C5A" w:rsidRPr="00171861">
        <w:t>of 40.2g/100</w:t>
      </w:r>
      <w:r w:rsidRPr="00171861">
        <w:t xml:space="preserve">g cheese and salt in moisture phase </w:t>
      </w:r>
      <w:r w:rsidR="00EB3C5A" w:rsidRPr="00171861">
        <w:t>concentration of 11.41g/</w:t>
      </w:r>
      <w:r w:rsidR="004456CE" w:rsidRPr="00171861">
        <w:t>100g water is considered.</w:t>
      </w:r>
    </w:p>
    <w:p w:rsidR="00EB3C5A" w:rsidRPr="00171861" w:rsidRDefault="00EB3C5A" w:rsidP="00391049"/>
    <w:p w:rsidR="00BE0F5A" w:rsidRPr="00171861" w:rsidRDefault="00EB3C5A" w:rsidP="00391049">
      <w:r w:rsidRPr="00171861">
        <w:t xml:space="preserve">Substituting the molality (11.41x0.1711 = 1.95 mol/1000 g water) into the Pitzer equation returns an osmotic coefficient, </w:t>
      </w:r>
      <m:oMath>
        <m:r>
          <w:rPr>
            <w:rFonts w:ascii="Cambria Math" w:hAnsi="Cambria Math"/>
          </w:rPr>
          <m:t>ϕ</m:t>
        </m:r>
      </m:oMath>
      <w:r w:rsidRPr="00171861">
        <w:t xml:space="preserve"> value of 0.98124:</w:t>
      </w:r>
    </w:p>
    <w:p w:rsidR="00C02D6C" w:rsidRDefault="00C02D6C" w:rsidP="00391049">
      <w:r>
        <w:br w:type="page"/>
      </w:r>
    </w:p>
    <w:p w:rsidR="00EB3C5A" w:rsidRPr="00171861" w:rsidRDefault="00EB3C5A" w:rsidP="00391049">
      <m:oMathPara>
        <m:oMath>
          <m:r>
            <w:rPr>
              <w:rFonts w:ascii="Cambria Math" w:hAnsi="Cambria Math"/>
            </w:rPr>
            <w:lastRenderedPageBreak/>
            <m:t>ϕ=1-0.392</m:t>
          </m:r>
          <m:d>
            <m:dPr>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1.95</m:t>
                      </m:r>
                    </m:e>
                  </m:rad>
                </m:num>
                <m:den>
                  <m:r>
                    <w:rPr>
                      <w:rFonts w:ascii="Cambria Math" w:hAnsi="Cambria Math"/>
                    </w:rPr>
                    <m:t>1+1.2</m:t>
                  </m:r>
                  <m:rad>
                    <m:radPr>
                      <m:degHide m:val="1"/>
                      <m:ctrlPr>
                        <w:rPr>
                          <w:rFonts w:ascii="Cambria Math" w:hAnsi="Cambria Math"/>
                          <w:i/>
                        </w:rPr>
                      </m:ctrlPr>
                    </m:radPr>
                    <m:deg/>
                    <m:e>
                      <m:r>
                        <w:rPr>
                          <w:rFonts w:ascii="Cambria Math" w:hAnsi="Cambria Math"/>
                        </w:rPr>
                        <m:t>1.95</m:t>
                      </m:r>
                    </m:e>
                  </m:rad>
                </m:den>
              </m:f>
            </m:e>
          </m:d>
          <m:r>
            <w:rPr>
              <w:rFonts w:ascii="Cambria Math" w:hAnsi="Cambria Math"/>
            </w:rPr>
            <m:t>+</m:t>
          </m:r>
          <m:d>
            <m:dPr>
              <m:ctrlPr>
                <w:rPr>
                  <w:rFonts w:ascii="Cambria Math" w:hAnsi="Cambria Math"/>
                  <w:i/>
                </w:rPr>
              </m:ctrlPr>
            </m:dPr>
            <m:e>
              <m:r>
                <w:rPr>
                  <w:rFonts w:ascii="Cambria Math" w:hAnsi="Cambria Math"/>
                </w:rPr>
                <m:t>0.0765+0.2666exp</m:t>
              </m:r>
              <m:d>
                <m:dPr>
                  <m:ctrlPr>
                    <w:rPr>
                      <w:rFonts w:ascii="Cambria Math" w:hAnsi="Cambria Math"/>
                      <w:i/>
                    </w:rPr>
                  </m:ctrlPr>
                </m:dPr>
                <m:e>
                  <m:r>
                    <w:rPr>
                      <w:rFonts w:ascii="Cambria Math" w:hAnsi="Cambria Math"/>
                    </w:rPr>
                    <m:t>-2</m:t>
                  </m:r>
                  <m:rad>
                    <m:radPr>
                      <m:degHide m:val="1"/>
                      <m:ctrlPr>
                        <w:rPr>
                          <w:rFonts w:ascii="Cambria Math" w:hAnsi="Cambria Math"/>
                          <w:i/>
                        </w:rPr>
                      </m:ctrlPr>
                    </m:radPr>
                    <m:deg/>
                    <m:e>
                      <m:r>
                        <w:rPr>
                          <w:rFonts w:ascii="Cambria Math" w:hAnsi="Cambria Math"/>
                        </w:rPr>
                        <m:t>1.95</m:t>
                      </m:r>
                    </m:e>
                  </m:rad>
                </m:e>
              </m:d>
              <m:r>
                <w:rPr>
                  <w:rFonts w:ascii="Cambria Math" w:hAnsi="Cambria Math"/>
                </w:rPr>
                <m:t>1.95+0.00127</m:t>
              </m:r>
              <m:sSup>
                <m:sSupPr>
                  <m:ctrlPr>
                    <w:rPr>
                      <w:rFonts w:ascii="Cambria Math" w:hAnsi="Cambria Math"/>
                      <w:i/>
                    </w:rPr>
                  </m:ctrlPr>
                </m:sSupPr>
                <m:e>
                  <m:d>
                    <m:dPr>
                      <m:ctrlPr>
                        <w:rPr>
                          <w:rFonts w:ascii="Cambria Math" w:hAnsi="Cambria Math"/>
                          <w:i/>
                        </w:rPr>
                      </m:ctrlPr>
                    </m:dPr>
                    <m:e>
                      <m:r>
                        <w:rPr>
                          <w:rFonts w:ascii="Cambria Math" w:hAnsi="Cambria Math"/>
                        </w:rPr>
                        <m:t>1.92</m:t>
                      </m:r>
                    </m:e>
                  </m:d>
                </m:e>
                <m:sup>
                  <m:r>
                    <w:rPr>
                      <w:rFonts w:ascii="Cambria Math" w:hAnsi="Cambria Math"/>
                    </w:rPr>
                    <m:t>2</m:t>
                  </m:r>
                </m:sup>
              </m:sSup>
            </m:e>
          </m:d>
        </m:oMath>
      </m:oMathPara>
    </w:p>
    <w:p w:rsidR="00EB3C5A" w:rsidRPr="00171861" w:rsidRDefault="00EB3C5A" w:rsidP="00391049"/>
    <w:p w:rsidR="00EB3C5A" w:rsidRPr="00171861" w:rsidRDefault="00EB3C5A" w:rsidP="00391049">
      <w:r w:rsidRPr="00171861">
        <w:t>and water activity due to salt:</w:t>
      </w:r>
    </w:p>
    <w:p w:rsidR="00EB3C5A" w:rsidRPr="00171861" w:rsidRDefault="00EB3C5A" w:rsidP="00391049"/>
    <w:p w:rsidR="00EB3C5A" w:rsidRPr="00171861" w:rsidRDefault="00136FAA" w:rsidP="00391049">
      <m:oMathPara>
        <m:oMath>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r>
            <w:rPr>
              <w:rFonts w:ascii="Cambria Math" w:hAnsi="Cambria Math"/>
            </w:rPr>
            <m:t>=exp</m:t>
          </m:r>
          <m:d>
            <m:dPr>
              <m:ctrlPr>
                <w:rPr>
                  <w:rFonts w:ascii="Cambria Math" w:hAnsi="Cambria Math"/>
                  <w:i/>
                </w:rPr>
              </m:ctrlPr>
            </m:dPr>
            <m:e>
              <m:f>
                <m:fPr>
                  <m:ctrlPr>
                    <w:rPr>
                      <w:rFonts w:ascii="Cambria Math" w:hAnsi="Cambria Math"/>
                      <w:i/>
                    </w:rPr>
                  </m:ctrlPr>
                </m:fPr>
                <m:num>
                  <m:r>
                    <w:rPr>
                      <w:rFonts w:ascii="Cambria Math" w:hAnsi="Cambria Math"/>
                    </w:rPr>
                    <m:t>0.98124×2×1.95</m:t>
                  </m:r>
                </m:num>
                <m:den>
                  <m:r>
                    <w:rPr>
                      <w:rFonts w:ascii="Cambria Math" w:hAnsi="Cambria Math"/>
                    </w:rPr>
                    <m:t>-55.51</m:t>
                  </m:r>
                </m:den>
              </m:f>
            </m:e>
          </m:d>
          <m:r>
            <w:rPr>
              <w:rFonts w:ascii="Cambria Math" w:hAnsi="Cambria Math"/>
            </w:rPr>
            <m:t>=0.933</m:t>
          </m:r>
        </m:oMath>
      </m:oMathPara>
    </w:p>
    <w:p w:rsidR="00BE0F5A" w:rsidRPr="00171861" w:rsidRDefault="00BE0F5A" w:rsidP="00391049"/>
    <w:p w:rsidR="004456CE" w:rsidRPr="00171861" w:rsidRDefault="004456CE" w:rsidP="00391049">
      <w:r w:rsidRPr="00171861">
        <w:t>Rearranging the Ross (1975) equation to calculate a</w:t>
      </w:r>
      <w:r w:rsidRPr="00171861">
        <w:rPr>
          <w:vertAlign w:val="subscript"/>
        </w:rPr>
        <w:t>w,other</w:t>
      </w:r>
      <w:r w:rsidRPr="00171861">
        <w:t>:</w:t>
      </w:r>
    </w:p>
    <w:p w:rsidR="004456CE" w:rsidRPr="00171861" w:rsidRDefault="004456CE" w:rsidP="00391049"/>
    <w:p w:rsidR="004456CE" w:rsidRPr="00171861" w:rsidRDefault="00136FAA" w:rsidP="00391049">
      <m:oMathPara>
        <m:oMath>
          <m:sSub>
            <m:sSubPr>
              <m:ctrlPr>
                <w:rPr>
                  <w:rFonts w:ascii="Cambria Math" w:hAnsi="Cambria Math"/>
                  <w:i/>
                </w:rPr>
              </m:ctrlPr>
            </m:sSubPr>
            <m:e>
              <m:r>
                <w:rPr>
                  <w:rFonts w:ascii="Cambria Math" w:hAnsi="Cambria Math"/>
                </w:rPr>
                <m:t>a</m:t>
              </m:r>
            </m:e>
            <m:sub>
              <m:r>
                <w:rPr>
                  <w:rFonts w:ascii="Cambria Math" w:hAnsi="Cambria Math"/>
                </w:rPr>
                <m:t>w, other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w</m:t>
                  </m:r>
                </m:sub>
              </m:sSub>
            </m:num>
            <m:den>
              <m:sSubSup>
                <m:sSubSupPr>
                  <m:ctrlPr>
                    <w:rPr>
                      <w:rFonts w:ascii="Cambria Math" w:hAnsi="Cambria Math"/>
                      <w:i/>
                    </w:rPr>
                  </m:ctrlPr>
                </m:sSubSupPr>
                <m:e>
                  <m:r>
                    <w:rPr>
                      <w:rFonts w:ascii="Cambria Math" w:hAnsi="Cambria Math"/>
                    </w:rPr>
                    <m:t>a</m:t>
                  </m:r>
                </m:e>
                <m:sub>
                  <m:r>
                    <w:rPr>
                      <w:rFonts w:ascii="Cambria Math" w:hAnsi="Cambria Math"/>
                    </w:rPr>
                    <m:t>w,salt</m:t>
                  </m:r>
                </m:sub>
                <m:sup>
                  <m:r>
                    <w:rPr>
                      <w:rFonts w:ascii="Cambria Math" w:hAnsi="Cambria Math"/>
                    </w:rPr>
                    <m:t>°</m:t>
                  </m:r>
                </m:sup>
              </m:sSubSup>
            </m:den>
          </m:f>
          <m:r>
            <w:rPr>
              <w:rFonts w:ascii="Cambria Math" w:hAnsi="Cambria Math"/>
            </w:rPr>
            <m:t>=</m:t>
          </m:r>
          <m:f>
            <m:fPr>
              <m:ctrlPr>
                <w:rPr>
                  <w:rFonts w:ascii="Cambria Math" w:hAnsi="Cambria Math"/>
                  <w:i/>
                </w:rPr>
              </m:ctrlPr>
            </m:fPr>
            <m:num>
              <m:r>
                <w:rPr>
                  <w:rFonts w:ascii="Cambria Math" w:hAnsi="Cambria Math"/>
                </w:rPr>
                <m:t>0.91</m:t>
              </m:r>
            </m:num>
            <m:den>
              <m:r>
                <w:rPr>
                  <w:rFonts w:ascii="Cambria Math" w:hAnsi="Cambria Math"/>
                </w:rPr>
                <m:t>0.933</m:t>
              </m:r>
            </m:den>
          </m:f>
          <m:r>
            <w:rPr>
              <w:rFonts w:ascii="Cambria Math" w:hAnsi="Cambria Math"/>
            </w:rPr>
            <m:t>=0.975</m:t>
          </m:r>
        </m:oMath>
      </m:oMathPara>
    </w:p>
    <w:p w:rsidR="004456CE" w:rsidRPr="00171861" w:rsidRDefault="004456CE" w:rsidP="00391049"/>
    <w:p w:rsidR="00391049" w:rsidRPr="00171861" w:rsidRDefault="00391049" w:rsidP="00391049">
      <w:r w:rsidRPr="00171861">
        <w:t xml:space="preserve">A graphical summary of the </w:t>
      </w:r>
      <w:r w:rsidR="004456CE" w:rsidRPr="00171861">
        <w:t xml:space="preserve">water activity due to salt and other solutes </w:t>
      </w:r>
      <w:r w:rsidRPr="00171861">
        <w:t xml:space="preserve">is presented in </w:t>
      </w:r>
      <w:r w:rsidRPr="00171861">
        <w:fldChar w:fldCharType="begin"/>
      </w:r>
      <w:r w:rsidRPr="00171861">
        <w:instrText xml:space="preserve"> REF _Ref361306981 \h </w:instrText>
      </w:r>
      <w:r w:rsidRPr="00171861">
        <w:fldChar w:fldCharType="separate"/>
      </w:r>
      <w:r w:rsidR="00F50FC6" w:rsidRPr="00C02D6C">
        <w:rPr>
          <w:b/>
        </w:rPr>
        <w:t xml:space="preserve">Figure </w:t>
      </w:r>
      <w:r w:rsidR="00F50FC6">
        <w:rPr>
          <w:b/>
          <w:noProof/>
        </w:rPr>
        <w:t>26</w:t>
      </w:r>
      <w:r w:rsidRPr="00171861">
        <w:fldChar w:fldCharType="end"/>
      </w:r>
      <w:r w:rsidRPr="00171861">
        <w:t xml:space="preserve"> and summarised in </w:t>
      </w:r>
      <w:r w:rsidRPr="00171861">
        <w:fldChar w:fldCharType="begin"/>
      </w:r>
      <w:r w:rsidRPr="00171861">
        <w:instrText xml:space="preserve"> REF _Ref361306961 \h </w:instrText>
      </w:r>
      <w:r w:rsidRPr="00171861">
        <w:fldChar w:fldCharType="separate"/>
      </w:r>
      <w:r w:rsidR="00F50FC6" w:rsidRPr="00C02D6C">
        <w:rPr>
          <w:i/>
        </w:rPr>
        <w:t xml:space="preserve">Table </w:t>
      </w:r>
      <w:r w:rsidR="00F50FC6">
        <w:rPr>
          <w:i/>
          <w:noProof/>
        </w:rPr>
        <w:t>6</w:t>
      </w:r>
      <w:r w:rsidRPr="00171861">
        <w:fldChar w:fldCharType="end"/>
      </w:r>
      <w:r w:rsidRPr="00171861">
        <w:t xml:space="preserve">. </w:t>
      </w:r>
    </w:p>
    <w:p w:rsidR="00391049" w:rsidRPr="00171861" w:rsidRDefault="00391049" w:rsidP="00391049">
      <w:r w:rsidRPr="00171861">
        <w:rPr>
          <w:noProof/>
          <w:lang w:eastAsia="en-GB" w:bidi="ar-SA"/>
        </w:rPr>
        <w:drawing>
          <wp:inline distT="0" distB="0" distL="0" distR="0" wp14:anchorId="13E1C057" wp14:editId="569C8240">
            <wp:extent cx="5731510" cy="263796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637964"/>
                    </a:xfrm>
                    <a:prstGeom prst="rect">
                      <a:avLst/>
                    </a:prstGeom>
                  </pic:spPr>
                </pic:pic>
              </a:graphicData>
            </a:graphic>
          </wp:inline>
        </w:drawing>
      </w:r>
    </w:p>
    <w:p w:rsidR="00391049" w:rsidRPr="00C02D6C" w:rsidRDefault="00391049" w:rsidP="00391049">
      <w:pPr>
        <w:pStyle w:val="FSTableFigureHeading"/>
        <w:rPr>
          <w:b w:val="0"/>
          <w:lang w:val="en-GB"/>
        </w:rPr>
      </w:pPr>
      <w:bookmarkStart w:id="107" w:name="_Ref361306981"/>
      <w:bookmarkStart w:id="108" w:name="_Toc388021721"/>
      <w:r w:rsidRPr="00C02D6C">
        <w:rPr>
          <w:b w:val="0"/>
          <w:lang w:val="en-GB"/>
        </w:rPr>
        <w:t xml:space="preserve">Figure </w:t>
      </w:r>
      <w:r w:rsidRPr="00C02D6C">
        <w:rPr>
          <w:b w:val="0"/>
          <w:lang w:val="en-GB"/>
        </w:rPr>
        <w:fldChar w:fldCharType="begin"/>
      </w:r>
      <w:r w:rsidRPr="00C02D6C">
        <w:rPr>
          <w:b w:val="0"/>
          <w:lang w:val="en-GB"/>
        </w:rPr>
        <w:instrText xml:space="preserve"> SEQ Figure \* ARABIC </w:instrText>
      </w:r>
      <w:r w:rsidRPr="00C02D6C">
        <w:rPr>
          <w:b w:val="0"/>
          <w:lang w:val="en-GB"/>
        </w:rPr>
        <w:fldChar w:fldCharType="separate"/>
      </w:r>
      <w:r w:rsidR="00F50FC6">
        <w:rPr>
          <w:b w:val="0"/>
          <w:noProof/>
          <w:lang w:val="en-GB"/>
        </w:rPr>
        <w:t>26</w:t>
      </w:r>
      <w:r w:rsidRPr="00C02D6C">
        <w:rPr>
          <w:b w:val="0"/>
          <w:noProof/>
          <w:lang w:val="en-GB"/>
        </w:rPr>
        <w:fldChar w:fldCharType="end"/>
      </w:r>
      <w:bookmarkEnd w:id="107"/>
      <w:r w:rsidRPr="00C02D6C">
        <w:rPr>
          <w:b w:val="0"/>
          <w:lang w:val="en-GB"/>
        </w:rPr>
        <w:tab/>
        <w:t xml:space="preserve">Water activity suppression due to salt (NaCl) only (left) and the predicted water activity from all other cheese solutes (right) </w:t>
      </w:r>
      <w:r w:rsidR="001C5151" w:rsidRPr="00C02D6C">
        <w:rPr>
          <w:b w:val="0"/>
          <w:lang w:val="en-GB"/>
        </w:rPr>
        <w:t>calculated</w:t>
      </w:r>
      <w:r w:rsidRPr="00C02D6C">
        <w:rPr>
          <w:b w:val="0"/>
          <w:lang w:val="en-GB"/>
        </w:rPr>
        <w:t xml:space="preserve"> using the Ross (1975) equation.</w:t>
      </w:r>
      <w:bookmarkEnd w:id="108"/>
      <w:r w:rsidRPr="00C02D6C">
        <w:rPr>
          <w:b w:val="0"/>
          <w:lang w:val="en-GB"/>
        </w:rPr>
        <w:t xml:space="preserve"> </w:t>
      </w:r>
    </w:p>
    <w:p w:rsidR="00391049" w:rsidRPr="00C02D6C" w:rsidRDefault="00391049" w:rsidP="00391049">
      <w:pPr>
        <w:pStyle w:val="FSTableFigureHeading"/>
        <w:rPr>
          <w:i w:val="0"/>
          <w:lang w:val="en-GB"/>
        </w:rPr>
      </w:pPr>
      <w:bookmarkStart w:id="109" w:name="_Ref361306961"/>
      <w:bookmarkStart w:id="110" w:name="_Toc388021732"/>
      <w:r w:rsidRPr="00C02D6C">
        <w:rPr>
          <w:i w:val="0"/>
          <w:lang w:val="en-GB"/>
        </w:rPr>
        <w:t xml:space="preserve">Table </w:t>
      </w:r>
      <w:r w:rsidRPr="00C02D6C">
        <w:rPr>
          <w:i w:val="0"/>
          <w:lang w:val="en-GB"/>
        </w:rPr>
        <w:fldChar w:fldCharType="begin"/>
      </w:r>
      <w:r w:rsidRPr="00C02D6C">
        <w:rPr>
          <w:i w:val="0"/>
          <w:lang w:val="en-GB"/>
        </w:rPr>
        <w:instrText xml:space="preserve"> SEQ Table \* ARABIC </w:instrText>
      </w:r>
      <w:r w:rsidRPr="00C02D6C">
        <w:rPr>
          <w:i w:val="0"/>
          <w:lang w:val="en-GB"/>
        </w:rPr>
        <w:fldChar w:fldCharType="separate"/>
      </w:r>
      <w:r w:rsidR="00F50FC6">
        <w:rPr>
          <w:i w:val="0"/>
          <w:noProof/>
          <w:lang w:val="en-GB"/>
        </w:rPr>
        <w:t>6</w:t>
      </w:r>
      <w:r w:rsidRPr="00C02D6C">
        <w:rPr>
          <w:i w:val="0"/>
          <w:noProof/>
          <w:lang w:val="en-GB"/>
        </w:rPr>
        <w:fldChar w:fldCharType="end"/>
      </w:r>
      <w:bookmarkEnd w:id="109"/>
      <w:r w:rsidRPr="00C02D6C">
        <w:rPr>
          <w:i w:val="0"/>
          <w:lang w:val="en-GB"/>
        </w:rPr>
        <w:tab/>
        <w:t>Median values of measured a</w:t>
      </w:r>
      <w:r w:rsidRPr="00C02D6C">
        <w:rPr>
          <w:i w:val="0"/>
          <w:vertAlign w:val="subscript"/>
          <w:lang w:val="en-GB"/>
        </w:rPr>
        <w:t>w</w:t>
      </w:r>
      <w:r w:rsidRPr="00C02D6C">
        <w:rPr>
          <w:i w:val="0"/>
          <w:lang w:val="en-GB"/>
        </w:rPr>
        <w:t>, a</w:t>
      </w:r>
      <w:r w:rsidRPr="00C02D6C">
        <w:rPr>
          <w:i w:val="0"/>
          <w:vertAlign w:val="subscript"/>
          <w:lang w:val="en-GB"/>
        </w:rPr>
        <w:t>w</w:t>
      </w:r>
      <w:r w:rsidRPr="00C02D6C">
        <w:rPr>
          <w:i w:val="0"/>
          <w:lang w:val="en-GB"/>
        </w:rPr>
        <w:t xml:space="preserve"> due to salt only, a</w:t>
      </w:r>
      <w:r w:rsidRPr="00C02D6C">
        <w:rPr>
          <w:i w:val="0"/>
          <w:vertAlign w:val="subscript"/>
          <w:lang w:val="en-GB"/>
        </w:rPr>
        <w:t>w</w:t>
      </w:r>
      <w:r w:rsidRPr="00C02D6C">
        <w:rPr>
          <w:i w:val="0"/>
          <w:lang w:val="en-GB"/>
        </w:rPr>
        <w:t xml:space="preserve"> due to other solutes and the difference between the measured and salt only a</w:t>
      </w:r>
      <w:r w:rsidRPr="00C02D6C">
        <w:rPr>
          <w:i w:val="0"/>
          <w:vertAlign w:val="subscript"/>
          <w:lang w:val="en-GB"/>
        </w:rPr>
        <w:t>w</w:t>
      </w:r>
      <w:r w:rsidRPr="00C02D6C">
        <w:rPr>
          <w:i w:val="0"/>
          <w:lang w:val="en-GB"/>
        </w:rPr>
        <w:t>.</w:t>
      </w:r>
      <w:bookmarkEnd w:id="110"/>
    </w:p>
    <w:tbl>
      <w:tblPr>
        <w:tblStyle w:val="TableGrid"/>
        <w:tblW w:w="0" w:type="auto"/>
        <w:tblLook w:val="04A0" w:firstRow="1" w:lastRow="0" w:firstColumn="1" w:lastColumn="0" w:noHBand="0" w:noVBand="1"/>
      </w:tblPr>
      <w:tblGrid>
        <w:gridCol w:w="1970"/>
        <w:gridCol w:w="1704"/>
        <w:gridCol w:w="1861"/>
        <w:gridCol w:w="1862"/>
        <w:gridCol w:w="1845"/>
      </w:tblGrid>
      <w:tr w:rsidR="00391049" w:rsidRPr="00171861" w:rsidTr="00C30726">
        <w:tc>
          <w:tcPr>
            <w:tcW w:w="1970" w:type="dxa"/>
          </w:tcPr>
          <w:p w:rsidR="00391049" w:rsidRPr="00171861" w:rsidRDefault="00391049" w:rsidP="00C30726">
            <w:pPr>
              <w:rPr>
                <w:sz w:val="18"/>
              </w:rPr>
            </w:pPr>
            <w:r w:rsidRPr="00171861">
              <w:rPr>
                <w:sz w:val="18"/>
              </w:rPr>
              <w:t>Superfamily</w:t>
            </w:r>
          </w:p>
        </w:tc>
        <w:tc>
          <w:tcPr>
            <w:tcW w:w="1704" w:type="dxa"/>
          </w:tcPr>
          <w:p w:rsidR="00391049" w:rsidRPr="00171861" w:rsidRDefault="00391049" w:rsidP="00C30726">
            <w:pPr>
              <w:jc w:val="center"/>
              <w:rPr>
                <w:sz w:val="18"/>
              </w:rPr>
            </w:pPr>
            <w:r w:rsidRPr="00171861">
              <w:rPr>
                <w:sz w:val="18"/>
              </w:rPr>
              <w:t>Median a</w:t>
            </w:r>
            <w:r w:rsidRPr="00171861">
              <w:rPr>
                <w:sz w:val="18"/>
                <w:vertAlign w:val="subscript"/>
              </w:rPr>
              <w:t>w</w:t>
            </w:r>
          </w:p>
        </w:tc>
        <w:tc>
          <w:tcPr>
            <w:tcW w:w="1861" w:type="dxa"/>
          </w:tcPr>
          <w:p w:rsidR="00391049" w:rsidRPr="00171861" w:rsidRDefault="00391049" w:rsidP="00C30726">
            <w:pPr>
              <w:jc w:val="center"/>
              <w:rPr>
                <w:sz w:val="18"/>
              </w:rPr>
            </w:pPr>
            <w:r w:rsidRPr="00171861">
              <w:rPr>
                <w:sz w:val="18"/>
              </w:rPr>
              <w:t>Median a</w:t>
            </w:r>
            <w:r w:rsidRPr="00171861">
              <w:rPr>
                <w:sz w:val="18"/>
                <w:vertAlign w:val="subscript"/>
              </w:rPr>
              <w:t>w,salt</w:t>
            </w:r>
          </w:p>
        </w:tc>
        <w:tc>
          <w:tcPr>
            <w:tcW w:w="1862" w:type="dxa"/>
          </w:tcPr>
          <w:p w:rsidR="00391049" w:rsidRPr="00171861" w:rsidRDefault="00391049" w:rsidP="00C30726">
            <w:pPr>
              <w:jc w:val="center"/>
              <w:rPr>
                <w:sz w:val="18"/>
              </w:rPr>
            </w:pPr>
            <w:r w:rsidRPr="00171861">
              <w:rPr>
                <w:sz w:val="18"/>
              </w:rPr>
              <w:t>Median a</w:t>
            </w:r>
            <w:r w:rsidRPr="00171861">
              <w:rPr>
                <w:sz w:val="18"/>
                <w:vertAlign w:val="subscript"/>
              </w:rPr>
              <w:t>w,other</w:t>
            </w:r>
          </w:p>
        </w:tc>
        <w:tc>
          <w:tcPr>
            <w:tcW w:w="1845" w:type="dxa"/>
          </w:tcPr>
          <w:p w:rsidR="00391049" w:rsidRPr="00171861" w:rsidRDefault="00391049" w:rsidP="00C30726">
            <w:pPr>
              <w:jc w:val="center"/>
              <w:rPr>
                <w:sz w:val="18"/>
              </w:rPr>
            </w:pPr>
            <w:r w:rsidRPr="00171861">
              <w:rPr>
                <w:sz w:val="18"/>
              </w:rPr>
              <w:t>Median</w:t>
            </w:r>
            <w:r w:rsidRPr="00171861">
              <w:rPr>
                <w:rFonts w:ascii="Symbol" w:hAnsi="Symbol"/>
                <w:sz w:val="18"/>
              </w:rPr>
              <w:t></w:t>
            </w:r>
            <w:r w:rsidRPr="00171861">
              <w:rPr>
                <w:rFonts w:ascii="Symbol" w:hAnsi="Symbol"/>
                <w:sz w:val="18"/>
              </w:rPr>
              <w:t></w:t>
            </w:r>
            <w:r w:rsidRPr="00171861">
              <w:rPr>
                <w:rFonts w:cs="Arial"/>
                <w:sz w:val="18"/>
              </w:rPr>
              <w:t>(</w:t>
            </w:r>
            <w:r w:rsidRPr="00171861">
              <w:rPr>
                <w:sz w:val="18"/>
              </w:rPr>
              <w:t>a</w:t>
            </w:r>
            <w:r w:rsidRPr="00171861">
              <w:rPr>
                <w:sz w:val="18"/>
                <w:vertAlign w:val="subscript"/>
              </w:rPr>
              <w:t>w</w:t>
            </w:r>
            <w:r w:rsidRPr="00171861">
              <w:rPr>
                <w:sz w:val="18"/>
              </w:rPr>
              <w:t>)</w:t>
            </w:r>
          </w:p>
        </w:tc>
      </w:tr>
      <w:tr w:rsidR="00391049" w:rsidRPr="00171861" w:rsidTr="00C30726">
        <w:tc>
          <w:tcPr>
            <w:tcW w:w="1970" w:type="dxa"/>
          </w:tcPr>
          <w:p w:rsidR="00391049" w:rsidRPr="00171861" w:rsidRDefault="00391049" w:rsidP="00C30726">
            <w:pPr>
              <w:rPr>
                <w:sz w:val="18"/>
              </w:rPr>
            </w:pPr>
            <w:r w:rsidRPr="00171861">
              <w:rPr>
                <w:sz w:val="18"/>
              </w:rPr>
              <w:t>Fresh</w:t>
            </w:r>
          </w:p>
        </w:tc>
        <w:tc>
          <w:tcPr>
            <w:tcW w:w="1704" w:type="dxa"/>
          </w:tcPr>
          <w:p w:rsidR="00391049" w:rsidRPr="00171861" w:rsidRDefault="00391049" w:rsidP="00C30726">
            <w:pPr>
              <w:jc w:val="center"/>
              <w:rPr>
                <w:sz w:val="18"/>
              </w:rPr>
            </w:pPr>
            <w:r w:rsidRPr="00171861">
              <w:rPr>
                <w:sz w:val="18"/>
              </w:rPr>
              <w:t>0.98</w:t>
            </w:r>
          </w:p>
        </w:tc>
        <w:tc>
          <w:tcPr>
            <w:tcW w:w="1861" w:type="dxa"/>
          </w:tcPr>
          <w:p w:rsidR="00391049" w:rsidRPr="00171861" w:rsidRDefault="00391049" w:rsidP="00C30726">
            <w:pPr>
              <w:jc w:val="center"/>
              <w:rPr>
                <w:sz w:val="18"/>
              </w:rPr>
            </w:pPr>
            <w:r w:rsidRPr="00171861">
              <w:rPr>
                <w:sz w:val="18"/>
              </w:rPr>
              <w:t>0.9825</w:t>
            </w:r>
          </w:p>
        </w:tc>
        <w:tc>
          <w:tcPr>
            <w:tcW w:w="1862" w:type="dxa"/>
          </w:tcPr>
          <w:p w:rsidR="00391049" w:rsidRPr="00171861" w:rsidRDefault="00391049" w:rsidP="00C30726">
            <w:pPr>
              <w:jc w:val="center"/>
              <w:rPr>
                <w:sz w:val="18"/>
              </w:rPr>
            </w:pPr>
            <w:r w:rsidRPr="00171861">
              <w:rPr>
                <w:sz w:val="18"/>
              </w:rPr>
              <w:t>0.9965</w:t>
            </w:r>
          </w:p>
        </w:tc>
        <w:tc>
          <w:tcPr>
            <w:tcW w:w="1845" w:type="dxa"/>
          </w:tcPr>
          <w:p w:rsidR="00391049" w:rsidRPr="00171861" w:rsidRDefault="00391049" w:rsidP="00C30726">
            <w:pPr>
              <w:jc w:val="center"/>
              <w:rPr>
                <w:sz w:val="18"/>
              </w:rPr>
            </w:pPr>
            <w:r w:rsidRPr="00171861">
              <w:rPr>
                <w:sz w:val="18"/>
              </w:rPr>
              <w:t>-0.0025</w:t>
            </w:r>
          </w:p>
        </w:tc>
      </w:tr>
      <w:tr w:rsidR="00391049" w:rsidRPr="00171861" w:rsidTr="00C30726">
        <w:tc>
          <w:tcPr>
            <w:tcW w:w="1970" w:type="dxa"/>
          </w:tcPr>
          <w:p w:rsidR="00391049" w:rsidRPr="00171861" w:rsidRDefault="00391049" w:rsidP="00C30726">
            <w:pPr>
              <w:rPr>
                <w:sz w:val="18"/>
              </w:rPr>
            </w:pPr>
            <w:r w:rsidRPr="00171861">
              <w:rPr>
                <w:sz w:val="18"/>
              </w:rPr>
              <w:t>Internally bacterially ripened</w:t>
            </w:r>
          </w:p>
        </w:tc>
        <w:tc>
          <w:tcPr>
            <w:tcW w:w="1704" w:type="dxa"/>
          </w:tcPr>
          <w:p w:rsidR="00391049" w:rsidRPr="00171861" w:rsidRDefault="00391049" w:rsidP="00C30726">
            <w:pPr>
              <w:jc w:val="center"/>
              <w:rPr>
                <w:sz w:val="18"/>
              </w:rPr>
            </w:pPr>
            <w:r w:rsidRPr="00171861">
              <w:rPr>
                <w:sz w:val="18"/>
              </w:rPr>
              <w:t>0.96</w:t>
            </w:r>
          </w:p>
        </w:tc>
        <w:tc>
          <w:tcPr>
            <w:tcW w:w="1861" w:type="dxa"/>
          </w:tcPr>
          <w:p w:rsidR="00391049" w:rsidRPr="00171861" w:rsidRDefault="00391049" w:rsidP="00C30726">
            <w:pPr>
              <w:jc w:val="center"/>
              <w:rPr>
                <w:sz w:val="18"/>
              </w:rPr>
            </w:pPr>
            <w:r w:rsidRPr="00171861">
              <w:rPr>
                <w:sz w:val="18"/>
              </w:rPr>
              <w:t>0.9683</w:t>
            </w:r>
          </w:p>
        </w:tc>
        <w:tc>
          <w:tcPr>
            <w:tcW w:w="1862" w:type="dxa"/>
          </w:tcPr>
          <w:p w:rsidR="00391049" w:rsidRPr="00171861" w:rsidRDefault="00391049" w:rsidP="00C30726">
            <w:pPr>
              <w:jc w:val="center"/>
              <w:rPr>
                <w:sz w:val="18"/>
              </w:rPr>
            </w:pPr>
            <w:r w:rsidRPr="00171861">
              <w:rPr>
                <w:sz w:val="18"/>
              </w:rPr>
              <w:t>0.9870</w:t>
            </w:r>
          </w:p>
        </w:tc>
        <w:tc>
          <w:tcPr>
            <w:tcW w:w="1845" w:type="dxa"/>
          </w:tcPr>
          <w:p w:rsidR="00391049" w:rsidRPr="00171861" w:rsidRDefault="00391049" w:rsidP="00C30726">
            <w:pPr>
              <w:jc w:val="center"/>
              <w:rPr>
                <w:sz w:val="18"/>
              </w:rPr>
            </w:pPr>
            <w:r w:rsidRPr="00171861">
              <w:rPr>
                <w:sz w:val="18"/>
              </w:rPr>
              <w:t>-0.0083</w:t>
            </w:r>
          </w:p>
        </w:tc>
      </w:tr>
      <w:tr w:rsidR="00391049" w:rsidRPr="00171861" w:rsidTr="00C30726">
        <w:tc>
          <w:tcPr>
            <w:tcW w:w="1970" w:type="dxa"/>
          </w:tcPr>
          <w:p w:rsidR="00391049" w:rsidRPr="00171861" w:rsidRDefault="00391049" w:rsidP="00C30726">
            <w:pPr>
              <w:rPr>
                <w:sz w:val="18"/>
              </w:rPr>
            </w:pPr>
            <w:r w:rsidRPr="00171861">
              <w:rPr>
                <w:sz w:val="18"/>
              </w:rPr>
              <w:t>Internal mould</w:t>
            </w:r>
          </w:p>
        </w:tc>
        <w:tc>
          <w:tcPr>
            <w:tcW w:w="1704" w:type="dxa"/>
          </w:tcPr>
          <w:p w:rsidR="00391049" w:rsidRPr="00171861" w:rsidRDefault="00391049" w:rsidP="00C30726">
            <w:pPr>
              <w:jc w:val="center"/>
              <w:rPr>
                <w:sz w:val="18"/>
              </w:rPr>
            </w:pPr>
            <w:r w:rsidRPr="00171861">
              <w:rPr>
                <w:sz w:val="18"/>
              </w:rPr>
              <w:t>0.92</w:t>
            </w:r>
          </w:p>
        </w:tc>
        <w:tc>
          <w:tcPr>
            <w:tcW w:w="1861" w:type="dxa"/>
          </w:tcPr>
          <w:p w:rsidR="00391049" w:rsidRPr="00171861" w:rsidRDefault="00391049" w:rsidP="00C30726">
            <w:pPr>
              <w:jc w:val="center"/>
              <w:rPr>
                <w:sz w:val="18"/>
              </w:rPr>
            </w:pPr>
            <w:r w:rsidRPr="00171861">
              <w:rPr>
                <w:sz w:val="18"/>
              </w:rPr>
              <w:t>0.9515</w:t>
            </w:r>
          </w:p>
        </w:tc>
        <w:tc>
          <w:tcPr>
            <w:tcW w:w="1862" w:type="dxa"/>
          </w:tcPr>
          <w:p w:rsidR="00391049" w:rsidRPr="00171861" w:rsidRDefault="00391049" w:rsidP="00C30726">
            <w:pPr>
              <w:jc w:val="center"/>
              <w:rPr>
                <w:sz w:val="18"/>
              </w:rPr>
            </w:pPr>
            <w:r w:rsidRPr="00171861">
              <w:rPr>
                <w:sz w:val="18"/>
              </w:rPr>
              <w:t>0.9690</w:t>
            </w:r>
          </w:p>
        </w:tc>
        <w:tc>
          <w:tcPr>
            <w:tcW w:w="1845" w:type="dxa"/>
          </w:tcPr>
          <w:p w:rsidR="00391049" w:rsidRPr="00171861" w:rsidRDefault="00391049" w:rsidP="00C30726">
            <w:pPr>
              <w:jc w:val="center"/>
              <w:rPr>
                <w:sz w:val="18"/>
              </w:rPr>
            </w:pPr>
            <w:r w:rsidRPr="00171861">
              <w:rPr>
                <w:sz w:val="18"/>
              </w:rPr>
              <w:t>-0.0315</w:t>
            </w:r>
          </w:p>
        </w:tc>
      </w:tr>
      <w:tr w:rsidR="00391049" w:rsidRPr="00171861" w:rsidTr="00C30726">
        <w:tc>
          <w:tcPr>
            <w:tcW w:w="1970" w:type="dxa"/>
          </w:tcPr>
          <w:p w:rsidR="00391049" w:rsidRPr="00171861" w:rsidRDefault="00391049" w:rsidP="00C30726">
            <w:pPr>
              <w:rPr>
                <w:sz w:val="18"/>
              </w:rPr>
            </w:pPr>
            <w:r w:rsidRPr="00171861">
              <w:rPr>
                <w:sz w:val="18"/>
              </w:rPr>
              <w:t>Surface mould</w:t>
            </w:r>
          </w:p>
        </w:tc>
        <w:tc>
          <w:tcPr>
            <w:tcW w:w="1704" w:type="dxa"/>
          </w:tcPr>
          <w:p w:rsidR="00391049" w:rsidRPr="00171861" w:rsidRDefault="00391049" w:rsidP="00C30726">
            <w:pPr>
              <w:jc w:val="center"/>
              <w:rPr>
                <w:sz w:val="18"/>
              </w:rPr>
            </w:pPr>
            <w:r w:rsidRPr="00171861">
              <w:rPr>
                <w:sz w:val="18"/>
              </w:rPr>
              <w:t>0.97</w:t>
            </w:r>
          </w:p>
        </w:tc>
        <w:tc>
          <w:tcPr>
            <w:tcW w:w="1861" w:type="dxa"/>
          </w:tcPr>
          <w:p w:rsidR="00391049" w:rsidRPr="00171861" w:rsidRDefault="00391049" w:rsidP="00C30726">
            <w:pPr>
              <w:jc w:val="center"/>
              <w:rPr>
                <w:sz w:val="18"/>
              </w:rPr>
            </w:pPr>
            <w:r w:rsidRPr="00171861">
              <w:rPr>
                <w:sz w:val="18"/>
              </w:rPr>
              <w:t>0.9808</w:t>
            </w:r>
          </w:p>
        </w:tc>
        <w:tc>
          <w:tcPr>
            <w:tcW w:w="1862" w:type="dxa"/>
          </w:tcPr>
          <w:p w:rsidR="00391049" w:rsidRPr="00171861" w:rsidRDefault="00391049" w:rsidP="00C30726">
            <w:pPr>
              <w:jc w:val="center"/>
              <w:rPr>
                <w:sz w:val="18"/>
              </w:rPr>
            </w:pPr>
            <w:r w:rsidRPr="00171861">
              <w:rPr>
                <w:sz w:val="18"/>
              </w:rPr>
              <w:t>0.9894</w:t>
            </w:r>
          </w:p>
        </w:tc>
        <w:tc>
          <w:tcPr>
            <w:tcW w:w="1845" w:type="dxa"/>
          </w:tcPr>
          <w:p w:rsidR="00391049" w:rsidRPr="00171861" w:rsidRDefault="00391049" w:rsidP="00C30726">
            <w:pPr>
              <w:jc w:val="center"/>
              <w:rPr>
                <w:sz w:val="18"/>
              </w:rPr>
            </w:pPr>
            <w:r w:rsidRPr="00171861">
              <w:rPr>
                <w:sz w:val="18"/>
              </w:rPr>
              <w:t>-0.0108</w:t>
            </w:r>
          </w:p>
        </w:tc>
      </w:tr>
      <w:tr w:rsidR="00391049" w:rsidRPr="00171861" w:rsidTr="00C30726">
        <w:tc>
          <w:tcPr>
            <w:tcW w:w="1970" w:type="dxa"/>
          </w:tcPr>
          <w:p w:rsidR="00391049" w:rsidRPr="00171861" w:rsidRDefault="00391049" w:rsidP="00C30726">
            <w:pPr>
              <w:rPr>
                <w:sz w:val="18"/>
              </w:rPr>
            </w:pPr>
            <w:r w:rsidRPr="00171861">
              <w:rPr>
                <w:sz w:val="18"/>
              </w:rPr>
              <w:t>Surface ripened</w:t>
            </w:r>
          </w:p>
        </w:tc>
        <w:tc>
          <w:tcPr>
            <w:tcW w:w="1704" w:type="dxa"/>
          </w:tcPr>
          <w:p w:rsidR="00391049" w:rsidRPr="00171861" w:rsidRDefault="00391049" w:rsidP="00C30726">
            <w:pPr>
              <w:jc w:val="center"/>
              <w:rPr>
                <w:sz w:val="18"/>
              </w:rPr>
            </w:pPr>
            <w:r w:rsidRPr="00171861">
              <w:rPr>
                <w:sz w:val="18"/>
              </w:rPr>
              <w:t>0.97</w:t>
            </w:r>
          </w:p>
        </w:tc>
        <w:tc>
          <w:tcPr>
            <w:tcW w:w="1861" w:type="dxa"/>
          </w:tcPr>
          <w:p w:rsidR="00391049" w:rsidRPr="00171861" w:rsidRDefault="00391049" w:rsidP="00C30726">
            <w:pPr>
              <w:jc w:val="center"/>
              <w:rPr>
                <w:sz w:val="18"/>
              </w:rPr>
            </w:pPr>
            <w:r w:rsidRPr="00171861">
              <w:rPr>
                <w:sz w:val="18"/>
              </w:rPr>
              <w:t>0.9758</w:t>
            </w:r>
          </w:p>
        </w:tc>
        <w:tc>
          <w:tcPr>
            <w:tcW w:w="1862" w:type="dxa"/>
          </w:tcPr>
          <w:p w:rsidR="00391049" w:rsidRPr="00171861" w:rsidRDefault="00391049" w:rsidP="00C30726">
            <w:pPr>
              <w:jc w:val="center"/>
              <w:rPr>
                <w:sz w:val="18"/>
              </w:rPr>
            </w:pPr>
            <w:r w:rsidRPr="00171861">
              <w:rPr>
                <w:sz w:val="18"/>
              </w:rPr>
              <w:t>0.9938</w:t>
            </w:r>
          </w:p>
        </w:tc>
        <w:tc>
          <w:tcPr>
            <w:tcW w:w="1845" w:type="dxa"/>
          </w:tcPr>
          <w:p w:rsidR="00391049" w:rsidRPr="00171861" w:rsidRDefault="00391049" w:rsidP="00C30726">
            <w:pPr>
              <w:jc w:val="center"/>
              <w:rPr>
                <w:sz w:val="18"/>
              </w:rPr>
            </w:pPr>
            <w:r w:rsidRPr="00171861">
              <w:rPr>
                <w:sz w:val="18"/>
              </w:rPr>
              <w:t>-0.0058</w:t>
            </w:r>
          </w:p>
        </w:tc>
      </w:tr>
    </w:tbl>
    <w:p w:rsidR="00391049" w:rsidRPr="00171861" w:rsidRDefault="00391049" w:rsidP="00391049"/>
    <w:p w:rsidR="00391049" w:rsidRPr="00171861" w:rsidRDefault="00391049" w:rsidP="00391049">
      <w:r w:rsidRPr="00171861">
        <w:t>The results indicated that the water activity differences between the measured and calculated using salt only differ between superfamilies. For the Fresh and Surface ripened superfamilies the median difference is less than 0.006 water activity units suggesting that salt alone could be used as to predict water activity. Internal mould cheeses have the greatest difference in median water activity with a value of -0.0315 wate</w:t>
      </w:r>
      <w:r w:rsidR="00697145" w:rsidRPr="00171861">
        <w:t>r activity units. The Internal</w:t>
      </w:r>
      <w:r w:rsidRPr="00171861">
        <w:t xml:space="preserve"> bacterial</w:t>
      </w:r>
      <w:r w:rsidR="00697145" w:rsidRPr="00171861">
        <w:t>ly</w:t>
      </w:r>
      <w:r w:rsidRPr="00171861">
        <w:t xml:space="preserve"> ripened and Surface mould superfamily group have intermediate differences of -0.0083 and -0.108 units.</w:t>
      </w:r>
    </w:p>
    <w:p w:rsidR="00391049" w:rsidRPr="00171861" w:rsidRDefault="00391049" w:rsidP="00391049"/>
    <w:p w:rsidR="00C02D6C" w:rsidRDefault="00C02D6C" w:rsidP="00391049">
      <w:r>
        <w:br w:type="page"/>
      </w:r>
    </w:p>
    <w:p w:rsidR="00391049" w:rsidRPr="00171861" w:rsidRDefault="00391049" w:rsidP="00391049">
      <w:r w:rsidRPr="00171861">
        <w:lastRenderedPageBreak/>
        <w:t>These findings suggest that for some superfamily groups calculating water activities based on salt alone with result in predicted water activities much higher than would be measured. If these water activities were used in predictive models such as Augustin et al</w:t>
      </w:r>
      <w:r w:rsidR="006D3B1D" w:rsidRPr="00171861">
        <w:t>.</w:t>
      </w:r>
      <w:r w:rsidRPr="00171861">
        <w:t xml:space="preserve"> (2005) the probability of growth would be greater than observed in a challenge study. The median</w:t>
      </w:r>
      <w:r w:rsidRPr="00171861">
        <w:rPr>
          <w:rFonts w:ascii="Symbol" w:hAnsi="Symbol"/>
        </w:rPr>
        <w:t></w:t>
      </w:r>
      <w:r w:rsidRPr="00171861">
        <w:rPr>
          <w:rFonts w:ascii="Symbol" w:hAnsi="Symbol"/>
        </w:rPr>
        <w:t></w:t>
      </w:r>
      <w:r w:rsidRPr="00171861">
        <w:t>(a</w:t>
      </w:r>
      <w:r w:rsidRPr="00171861">
        <w:rPr>
          <w:vertAlign w:val="subscript"/>
        </w:rPr>
        <w:t>w</w:t>
      </w:r>
      <w:r w:rsidRPr="00171861">
        <w:t>)</w:t>
      </w:r>
      <w:r w:rsidRPr="00171861">
        <w:rPr>
          <w:vertAlign w:val="subscript"/>
        </w:rPr>
        <w:t xml:space="preserve"> </w:t>
      </w:r>
      <w:r w:rsidRPr="00171861">
        <w:t xml:space="preserve">values from </w:t>
      </w:r>
      <w:r w:rsidRPr="00171861">
        <w:fldChar w:fldCharType="begin"/>
      </w:r>
      <w:r w:rsidRPr="00171861">
        <w:instrText xml:space="preserve"> REF _Ref361306961 \h </w:instrText>
      </w:r>
      <w:r w:rsidRPr="00171861">
        <w:fldChar w:fldCharType="separate"/>
      </w:r>
      <w:r w:rsidR="00F50FC6" w:rsidRPr="00C02D6C">
        <w:rPr>
          <w:i/>
        </w:rPr>
        <w:t xml:space="preserve">Table </w:t>
      </w:r>
      <w:r w:rsidR="00F50FC6">
        <w:rPr>
          <w:i/>
          <w:noProof/>
        </w:rPr>
        <w:t>6</w:t>
      </w:r>
      <w:r w:rsidRPr="00171861">
        <w:fldChar w:fldCharType="end"/>
      </w:r>
      <w:r w:rsidRPr="00171861">
        <w:t xml:space="preserve"> are used for</w:t>
      </w:r>
      <w:r w:rsidRPr="00171861">
        <w:rPr>
          <w:vertAlign w:val="subscript"/>
        </w:rPr>
        <w:t xml:space="preserve"> </w:t>
      </w:r>
      <w:r w:rsidRPr="00171861">
        <w:t>adjusting the water activity from challenge study salt-in-moisture phase concentrations.</w:t>
      </w:r>
    </w:p>
    <w:p w:rsidR="00391049" w:rsidRPr="00171861" w:rsidRDefault="00391049" w:rsidP="00391049">
      <w:pPr>
        <w:pStyle w:val="FootnoteText"/>
        <w:rPr>
          <w:sz w:val="22"/>
          <w:szCs w:val="22"/>
        </w:rPr>
      </w:pPr>
    </w:p>
    <w:p w:rsidR="00450736" w:rsidRPr="00171861" w:rsidRDefault="00450736" w:rsidP="00391049">
      <w:pPr>
        <w:pStyle w:val="FootnoteText"/>
        <w:rPr>
          <w:sz w:val="22"/>
          <w:szCs w:val="22"/>
        </w:rPr>
      </w:pPr>
      <w:r w:rsidRPr="00171861">
        <w:rPr>
          <w:sz w:val="22"/>
          <w:szCs w:val="22"/>
        </w:rPr>
        <w:t xml:space="preserve">A visual summary of the </w:t>
      </w:r>
      <w:r w:rsidR="002D675B" w:rsidRPr="00171861">
        <w:rPr>
          <w:sz w:val="22"/>
          <w:szCs w:val="22"/>
        </w:rPr>
        <w:t xml:space="preserve">influence of </w:t>
      </w:r>
      <w:r w:rsidRPr="00171861">
        <w:rPr>
          <w:sz w:val="22"/>
          <w:szCs w:val="22"/>
        </w:rPr>
        <w:t xml:space="preserve">superfamily adjustments is presented in </w:t>
      </w:r>
      <w:r w:rsidR="00A54076" w:rsidRPr="00171861">
        <w:rPr>
          <w:sz w:val="22"/>
          <w:szCs w:val="22"/>
        </w:rPr>
        <w:fldChar w:fldCharType="begin"/>
      </w:r>
      <w:r w:rsidR="00A54076" w:rsidRPr="00171861">
        <w:rPr>
          <w:sz w:val="22"/>
          <w:szCs w:val="22"/>
        </w:rPr>
        <w:instrText xml:space="preserve"> REF _Ref370209186 \h  \* MERGEFORMAT </w:instrText>
      </w:r>
      <w:r w:rsidR="00A54076" w:rsidRPr="00171861">
        <w:rPr>
          <w:sz w:val="22"/>
          <w:szCs w:val="22"/>
        </w:rPr>
      </w:r>
      <w:r w:rsidR="00A54076" w:rsidRPr="00171861">
        <w:rPr>
          <w:sz w:val="22"/>
          <w:szCs w:val="22"/>
        </w:rPr>
        <w:fldChar w:fldCharType="separate"/>
      </w:r>
      <w:r w:rsidR="00F50FC6" w:rsidRPr="00F50FC6">
        <w:rPr>
          <w:sz w:val="22"/>
          <w:szCs w:val="22"/>
        </w:rPr>
        <w:t>Figure 27</w:t>
      </w:r>
      <w:r w:rsidR="00A54076" w:rsidRPr="00171861">
        <w:rPr>
          <w:sz w:val="22"/>
          <w:szCs w:val="22"/>
        </w:rPr>
        <w:fldChar w:fldCharType="end"/>
      </w:r>
      <w:r w:rsidR="00A54076" w:rsidRPr="00171861">
        <w:rPr>
          <w:sz w:val="22"/>
          <w:szCs w:val="22"/>
        </w:rPr>
        <w:t xml:space="preserve">. For the Heat coagulated group there is little effect as the salt concentration controls the water activity in these cheeses. For the Internal bacterially ripened and Surface mould cheeses the water activity is higher by about +0.01 water activity units. The major difference is observed for the Internal mould cheeses. When water activity is calculated using a superfamily adjustment the six of eight challenge study cheeses fall below the Codex (2007) default criteria. The remaining two cheeses lie close to the lower water activity criteria of 0.92. By contrast when water activity is calculated using salt alone all eight challenge study cheeses lay above the lower water activity limit. </w:t>
      </w:r>
      <w:r w:rsidR="002B697D" w:rsidRPr="00171861">
        <w:rPr>
          <w:sz w:val="22"/>
          <w:szCs w:val="22"/>
        </w:rPr>
        <w:t xml:space="preserve">The Internal bacterially ripened – High salt cheeses lie to the left of the default boundary due to the low pH of these cheeses. </w:t>
      </w:r>
    </w:p>
    <w:p w:rsidR="00A54076" w:rsidRPr="00171861" w:rsidRDefault="00A54076" w:rsidP="00391049">
      <w:pPr>
        <w:pStyle w:val="FootnoteText"/>
        <w:rPr>
          <w:sz w:val="22"/>
          <w:szCs w:val="22"/>
        </w:rPr>
      </w:pPr>
    </w:p>
    <w:p w:rsidR="00BF5126" w:rsidRPr="00171861" w:rsidRDefault="00BF5126" w:rsidP="00391049">
      <w:pPr>
        <w:pStyle w:val="FootnoteText"/>
        <w:rPr>
          <w:sz w:val="22"/>
          <w:szCs w:val="22"/>
        </w:rPr>
      </w:pPr>
      <w:r w:rsidRPr="00171861">
        <w:rPr>
          <w:noProof/>
          <w:lang w:eastAsia="en-GB" w:bidi="ar-SA"/>
        </w:rPr>
        <w:drawing>
          <wp:inline distT="0" distB="0" distL="0" distR="0" wp14:anchorId="4D3DB760" wp14:editId="53B0CDD1">
            <wp:extent cx="5731510" cy="2939848"/>
            <wp:effectExtent l="0" t="0" r="2540" b="0"/>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2939848"/>
                    </a:xfrm>
                    <a:prstGeom prst="rect">
                      <a:avLst/>
                    </a:prstGeom>
                  </pic:spPr>
                </pic:pic>
              </a:graphicData>
            </a:graphic>
          </wp:inline>
        </w:drawing>
      </w:r>
    </w:p>
    <w:p w:rsidR="00BF5126" w:rsidRPr="00C02D6C" w:rsidRDefault="00A54076" w:rsidP="00A54076">
      <w:pPr>
        <w:pStyle w:val="FSTableFigureHeading"/>
        <w:rPr>
          <w:b w:val="0"/>
          <w:lang w:val="en-GB"/>
        </w:rPr>
      </w:pPr>
      <w:bookmarkStart w:id="111" w:name="_Ref370209186"/>
      <w:bookmarkStart w:id="112" w:name="_Toc388021722"/>
      <w:r w:rsidRPr="00C02D6C">
        <w:rPr>
          <w:b w:val="0"/>
          <w:lang w:val="en-GB"/>
        </w:rPr>
        <w:t xml:space="preserve">Figure </w:t>
      </w:r>
      <w:r w:rsidRPr="00C02D6C">
        <w:rPr>
          <w:b w:val="0"/>
          <w:lang w:val="en-GB"/>
        </w:rPr>
        <w:fldChar w:fldCharType="begin"/>
      </w:r>
      <w:r w:rsidRPr="00C02D6C">
        <w:rPr>
          <w:b w:val="0"/>
          <w:lang w:val="en-GB"/>
        </w:rPr>
        <w:instrText xml:space="preserve"> SEQ Figure \* ARABIC </w:instrText>
      </w:r>
      <w:r w:rsidRPr="00C02D6C">
        <w:rPr>
          <w:b w:val="0"/>
          <w:lang w:val="en-GB"/>
        </w:rPr>
        <w:fldChar w:fldCharType="separate"/>
      </w:r>
      <w:r w:rsidR="00F50FC6">
        <w:rPr>
          <w:b w:val="0"/>
          <w:noProof/>
          <w:lang w:val="en-GB"/>
        </w:rPr>
        <w:t>27</w:t>
      </w:r>
      <w:r w:rsidRPr="00C02D6C">
        <w:rPr>
          <w:b w:val="0"/>
          <w:lang w:val="en-GB"/>
        </w:rPr>
        <w:fldChar w:fldCharType="end"/>
      </w:r>
      <w:bookmarkEnd w:id="111"/>
      <w:r w:rsidRPr="00C02D6C">
        <w:rPr>
          <w:b w:val="0"/>
          <w:lang w:val="en-GB"/>
        </w:rPr>
        <w:tab/>
      </w:r>
      <w:r w:rsidR="00450736" w:rsidRPr="00C02D6C">
        <w:rPr>
          <w:b w:val="0"/>
          <w:lang w:val="en-GB"/>
        </w:rPr>
        <w:t xml:space="preserve">Prediction of water activity for challenge study cheeses </w:t>
      </w:r>
      <w:r w:rsidRPr="00C02D6C">
        <w:rPr>
          <w:b w:val="0"/>
          <w:lang w:val="en-GB"/>
        </w:rPr>
        <w:t>due to salt alone (left) and salt plus superfamily adjustment due to other solutes (right) against the Codex (2007) default criteria.</w:t>
      </w:r>
      <w:bookmarkEnd w:id="112"/>
    </w:p>
    <w:p w:rsidR="00BF5126" w:rsidRPr="00171861" w:rsidRDefault="00BF5126" w:rsidP="00391049">
      <w:pPr>
        <w:pStyle w:val="FootnoteText"/>
        <w:rPr>
          <w:sz w:val="22"/>
          <w:szCs w:val="22"/>
        </w:rPr>
      </w:pPr>
    </w:p>
    <w:p w:rsidR="00ED3865" w:rsidRPr="00171861" w:rsidRDefault="00ED3865" w:rsidP="00B377A5">
      <w:pPr>
        <w:rPr>
          <w:b/>
        </w:rPr>
      </w:pPr>
      <w:r w:rsidRPr="00171861">
        <w:rPr>
          <w:b/>
        </w:rPr>
        <w:t>References</w:t>
      </w:r>
    </w:p>
    <w:p w:rsidR="00ED3865" w:rsidRPr="00C02D6C" w:rsidRDefault="00ED3865" w:rsidP="00B377A5">
      <w:pPr>
        <w:rPr>
          <w:sz w:val="20"/>
        </w:rPr>
      </w:pPr>
    </w:p>
    <w:p w:rsidR="00AB27A9" w:rsidRPr="00C02D6C" w:rsidRDefault="00AB27A9" w:rsidP="0008031B">
      <w:pPr>
        <w:widowControl/>
        <w:autoSpaceDE w:val="0"/>
        <w:autoSpaceDN w:val="0"/>
        <w:adjustRightInd w:val="0"/>
        <w:rPr>
          <w:sz w:val="20"/>
        </w:rPr>
      </w:pPr>
      <w:r w:rsidRPr="00C02D6C">
        <w:rPr>
          <w:sz w:val="20"/>
        </w:rPr>
        <w:t>Marcos A and Esteban MA (1991) Estimation of water activity in mould ripened cheese from chemical composition. International Dairy Journal 1:137-145</w:t>
      </w:r>
    </w:p>
    <w:p w:rsidR="00AB27A9" w:rsidRPr="00C02D6C" w:rsidRDefault="00AB27A9" w:rsidP="0008031B">
      <w:pPr>
        <w:widowControl/>
        <w:autoSpaceDE w:val="0"/>
        <w:autoSpaceDN w:val="0"/>
        <w:adjustRightInd w:val="0"/>
        <w:rPr>
          <w:sz w:val="20"/>
        </w:rPr>
      </w:pPr>
    </w:p>
    <w:p w:rsidR="0008031B" w:rsidRPr="00C02D6C" w:rsidRDefault="0008031B" w:rsidP="0008031B">
      <w:pPr>
        <w:widowControl/>
        <w:autoSpaceDE w:val="0"/>
        <w:autoSpaceDN w:val="0"/>
        <w:adjustRightInd w:val="0"/>
        <w:rPr>
          <w:rFonts w:ascii="MS Shell Dlg 2" w:hAnsi="MS Shell Dlg 2" w:cs="MS Shell Dlg 2"/>
          <w:sz w:val="15"/>
          <w:szCs w:val="17"/>
          <w:lang w:eastAsia="en-GB" w:bidi="ar-SA"/>
        </w:rPr>
      </w:pPr>
      <w:r w:rsidRPr="00C02D6C">
        <w:rPr>
          <w:sz w:val="20"/>
        </w:rPr>
        <w:t>Esteban MA, Marcos A, Alcalá M, Gómez R (1991) Calculation of water activity in surface mould-ripened soft cheese from their chemical composition. Food Chemistry 40:147-157</w:t>
      </w:r>
    </w:p>
    <w:p w:rsidR="0008031B" w:rsidRPr="00C02D6C" w:rsidRDefault="0008031B" w:rsidP="00B377A5">
      <w:pPr>
        <w:rPr>
          <w:sz w:val="20"/>
        </w:rPr>
      </w:pPr>
    </w:p>
    <w:p w:rsidR="00ED3865" w:rsidRPr="00C02D6C" w:rsidRDefault="00ED3865" w:rsidP="00B377A5">
      <w:pPr>
        <w:rPr>
          <w:sz w:val="20"/>
        </w:rPr>
      </w:pPr>
      <w:r w:rsidRPr="00C02D6C">
        <w:rPr>
          <w:sz w:val="20"/>
        </w:rPr>
        <w:t>Fox PF, Guinee TP, Cogan TM, McSweeney PLH (2004) Fundamentals of Cheese Science. Aspen Publishers</w:t>
      </w:r>
    </w:p>
    <w:p w:rsidR="00B377A5" w:rsidRPr="00C02D6C" w:rsidRDefault="00B377A5" w:rsidP="00B377A5">
      <w:pPr>
        <w:rPr>
          <w:sz w:val="20"/>
        </w:rPr>
      </w:pPr>
    </w:p>
    <w:p w:rsidR="00843051" w:rsidRPr="00C02D6C" w:rsidRDefault="00843051" w:rsidP="00B377A5">
      <w:pPr>
        <w:rPr>
          <w:sz w:val="20"/>
        </w:rPr>
      </w:pPr>
      <w:r w:rsidRPr="00C02D6C">
        <w:rPr>
          <w:sz w:val="20"/>
        </w:rPr>
        <w:t>Ross KD (1975) Estimation of water activity in intermediate moisture foods. Food Technology 29:26, 28, 30, 32, 34</w:t>
      </w:r>
    </w:p>
    <w:p w:rsidR="00843051" w:rsidRPr="00C02D6C" w:rsidRDefault="00843051" w:rsidP="00B377A5">
      <w:pPr>
        <w:rPr>
          <w:sz w:val="20"/>
        </w:rPr>
      </w:pPr>
    </w:p>
    <w:p w:rsidR="00C02D6C" w:rsidRDefault="00C02D6C" w:rsidP="00B377A5">
      <w:pPr>
        <w:rPr>
          <w:sz w:val="20"/>
        </w:rPr>
      </w:pPr>
      <w:r>
        <w:rPr>
          <w:sz w:val="20"/>
        </w:rPr>
        <w:br w:type="page"/>
      </w:r>
    </w:p>
    <w:p w:rsidR="00837937" w:rsidRPr="00C02D6C" w:rsidRDefault="00837937" w:rsidP="00B377A5">
      <w:pPr>
        <w:rPr>
          <w:sz w:val="20"/>
        </w:rPr>
      </w:pPr>
      <w:r w:rsidRPr="00C02D6C">
        <w:rPr>
          <w:sz w:val="20"/>
        </w:rPr>
        <w:lastRenderedPageBreak/>
        <w:t xml:space="preserve">Rüegg M (1985) Water in dairy products related to quality, with special reference to cheese. In Simatos D, Multon JM (eds) Properties of water in foods. Martinus Nijhoff Publishers. Dordrecht. </w:t>
      </w:r>
    </w:p>
    <w:p w:rsidR="00837937" w:rsidRPr="00C02D6C" w:rsidRDefault="00837937" w:rsidP="00B377A5">
      <w:pPr>
        <w:rPr>
          <w:sz w:val="20"/>
        </w:rPr>
      </w:pPr>
    </w:p>
    <w:p w:rsidR="00ED3865" w:rsidRPr="00C02D6C" w:rsidRDefault="00B377A5" w:rsidP="00B377A5">
      <w:pPr>
        <w:rPr>
          <w:sz w:val="20"/>
        </w:rPr>
      </w:pPr>
      <w:r w:rsidRPr="00C02D6C">
        <w:rPr>
          <w:sz w:val="20"/>
        </w:rPr>
        <w:t xml:space="preserve">Rüegg M and Blanc B (1981) Influence of water activity on the manufacture and aging of cheese. </w:t>
      </w:r>
      <w:r w:rsidR="00C340B3" w:rsidRPr="00C02D6C">
        <w:rPr>
          <w:sz w:val="20"/>
        </w:rPr>
        <w:t>In Rockland, LB and Stewart GF (eds) Water activity: Influences on food quality. Academic Press. New York.</w:t>
      </w:r>
    </w:p>
    <w:p w:rsidR="00ED3865" w:rsidRPr="00C02D6C" w:rsidRDefault="00ED3865" w:rsidP="00B377A5">
      <w:pPr>
        <w:rPr>
          <w:sz w:val="20"/>
        </w:rPr>
      </w:pPr>
    </w:p>
    <w:p w:rsidR="00391049" w:rsidRPr="00C02D6C" w:rsidRDefault="00391049" w:rsidP="00B377A5">
      <w:pPr>
        <w:rPr>
          <w:sz w:val="20"/>
        </w:rPr>
      </w:pPr>
      <w:r w:rsidRPr="00C02D6C">
        <w:rPr>
          <w:sz w:val="20"/>
        </w:rPr>
        <w:br w:type="page"/>
      </w:r>
    </w:p>
    <w:p w:rsidR="00467B7A" w:rsidRPr="00171861" w:rsidRDefault="00391049" w:rsidP="00467B7A">
      <w:pPr>
        <w:pStyle w:val="Heading1"/>
        <w:ind w:left="0" w:firstLine="0"/>
      </w:pPr>
      <w:bookmarkStart w:id="113" w:name="_Ref370461351"/>
      <w:bookmarkStart w:id="114" w:name="_Ref370461358"/>
      <w:bookmarkStart w:id="115" w:name="_Toc388021695"/>
      <w:r w:rsidRPr="00171861">
        <w:lastRenderedPageBreak/>
        <w:t>Appendix 4</w:t>
      </w:r>
      <w:r w:rsidR="00467B7A" w:rsidRPr="00171861">
        <w:t xml:space="preserve"> </w:t>
      </w:r>
      <w:r w:rsidR="00C02D6C">
        <w:t xml:space="preserve">– </w:t>
      </w:r>
      <w:r w:rsidR="00467B7A" w:rsidRPr="00171861">
        <w:t>Quantifying acidification kinetics</w:t>
      </w:r>
      <w:bookmarkEnd w:id="113"/>
      <w:bookmarkEnd w:id="114"/>
      <w:bookmarkEnd w:id="115"/>
    </w:p>
    <w:p w:rsidR="00391049" w:rsidRPr="00171861" w:rsidRDefault="00391049" w:rsidP="00391049">
      <w:r w:rsidRPr="00171861">
        <w:t>The activity of starter cultures can be assessed using standard conditions, for example the amount of acid produced by a mesophilic starter with a 1% inoculum after 6 hours at 30°C (Cogan, 1978). Cogan et al</w:t>
      </w:r>
      <w:r w:rsidR="006D3B1D" w:rsidRPr="00171861">
        <w:t>.</w:t>
      </w:r>
      <w:r w:rsidRPr="00171861">
        <w:t xml:space="preserve"> (1997) in a survey of lactic acid bacteria isolated from artisanal cheeses suggested that good acid producers should be capable of reducing the pH of milk to 5.3 in 6 hours at 30°C for mesophilic cultures and 42°C for thermophilic cultures.</w:t>
      </w:r>
    </w:p>
    <w:p w:rsidR="00391049" w:rsidRPr="00171861" w:rsidRDefault="00391049" w:rsidP="00391049"/>
    <w:p w:rsidR="00391049" w:rsidRPr="00171861" w:rsidRDefault="00391049" w:rsidP="00391049">
      <w:r w:rsidRPr="00171861">
        <w:t xml:space="preserve">This approach does not provide any information on the dynamic changes in acid production or the final pH achieved by the culture. These factors will influence the response of pathogens during the early stages cheese making. </w:t>
      </w:r>
    </w:p>
    <w:p w:rsidR="00391049" w:rsidRPr="00171861" w:rsidRDefault="00391049" w:rsidP="00391049"/>
    <w:p w:rsidR="00391049" w:rsidRPr="00171861" w:rsidRDefault="00391049" w:rsidP="00391049">
      <w:pPr>
        <w:widowControl/>
        <w:autoSpaceDE w:val="0"/>
        <w:autoSpaceDN w:val="0"/>
        <w:adjustRightInd w:val="0"/>
      </w:pPr>
      <w:r w:rsidRPr="00171861">
        <w:t xml:space="preserve">Results of a typical starter culture activity experiment are presented in </w:t>
      </w:r>
      <w:r w:rsidRPr="00171861">
        <w:fldChar w:fldCharType="begin"/>
      </w:r>
      <w:r w:rsidRPr="00171861">
        <w:instrText xml:space="preserve"> REF _Ref367112815 \h </w:instrText>
      </w:r>
      <w:r w:rsidRPr="00171861">
        <w:fldChar w:fldCharType="separate"/>
      </w:r>
      <w:r w:rsidR="00F50FC6" w:rsidRPr="00C02D6C">
        <w:rPr>
          <w:b/>
          <w:noProof/>
        </w:rPr>
        <w:t xml:space="preserve">Figure </w:t>
      </w:r>
      <w:r w:rsidR="00F50FC6">
        <w:rPr>
          <w:b/>
          <w:noProof/>
        </w:rPr>
        <w:t>28</w:t>
      </w:r>
      <w:r w:rsidRPr="00171861">
        <w:fldChar w:fldCharType="end"/>
      </w:r>
      <w:r w:rsidRPr="00171861">
        <w:t xml:space="preserve">. In this case a commercial start culture of </w:t>
      </w:r>
      <w:r w:rsidRPr="00171861">
        <w:rPr>
          <w:i/>
        </w:rPr>
        <w:t>Streptococcus</w:t>
      </w:r>
      <w:r w:rsidRPr="00171861">
        <w:t xml:space="preserve"> </w:t>
      </w:r>
      <w:r w:rsidRPr="00171861">
        <w:rPr>
          <w:i/>
        </w:rPr>
        <w:t>lactis</w:t>
      </w:r>
      <w:r w:rsidRPr="00171861">
        <w:t xml:space="preserve"> C6 was inoculated into skim milk at 30°C and the bacterial count and pH measured for 18 hours. The starter culture begins to grow exponentially for about eight hours before growth slows and the maximum concentration is reached. The pH of the skim milk declines only gradually during the first six hours followed by a period of rapid decline as the bacterial count reaches the maximum concentration. The rate of pH change then slows until a final pH of 4.3 is reached.</w:t>
      </w:r>
    </w:p>
    <w:p w:rsidR="00391049" w:rsidRPr="00171861" w:rsidRDefault="00391049" w:rsidP="00391049">
      <w:pPr>
        <w:widowControl/>
        <w:autoSpaceDE w:val="0"/>
        <w:autoSpaceDN w:val="0"/>
        <w:adjustRightInd w:val="0"/>
      </w:pPr>
    </w:p>
    <w:p w:rsidR="00391049" w:rsidRPr="00171861" w:rsidRDefault="00391049" w:rsidP="00391049">
      <w:r w:rsidRPr="00171861">
        <w:t>Predictive equations such as the Baranyi (Baranyi et al</w:t>
      </w:r>
      <w:r w:rsidR="006D3B1D" w:rsidRPr="00171861">
        <w:t>.</w:t>
      </w:r>
      <w:r w:rsidRPr="00171861">
        <w:t>, 1993) and the Torrestiana (Torrestiana et al</w:t>
      </w:r>
      <w:r w:rsidR="006D3B1D" w:rsidRPr="00171861">
        <w:t>.</w:t>
      </w:r>
      <w:r w:rsidRPr="00171861">
        <w:t>, 1994) equations can be used to quantify the changes in bacterial concentration or pH, respectively (</w:t>
      </w:r>
      <w:r w:rsidRPr="00171861">
        <w:fldChar w:fldCharType="begin"/>
      </w:r>
      <w:r w:rsidRPr="00171861">
        <w:instrText xml:space="preserve"> REF _Ref367112815 \h </w:instrText>
      </w:r>
      <w:r w:rsidRPr="00171861">
        <w:fldChar w:fldCharType="separate"/>
      </w:r>
      <w:r w:rsidR="00F50FC6" w:rsidRPr="00C02D6C">
        <w:rPr>
          <w:b/>
          <w:noProof/>
        </w:rPr>
        <w:t xml:space="preserve">Figure </w:t>
      </w:r>
      <w:r w:rsidR="00F50FC6">
        <w:rPr>
          <w:b/>
          <w:noProof/>
        </w:rPr>
        <w:t>28</w:t>
      </w:r>
      <w:r w:rsidRPr="00171861">
        <w:fldChar w:fldCharType="end"/>
      </w:r>
      <w:r w:rsidRPr="00171861">
        <w:t xml:space="preserve">). </w:t>
      </w:r>
    </w:p>
    <w:p w:rsidR="00391049" w:rsidRPr="00171861" w:rsidRDefault="00391049" w:rsidP="00C02D6C">
      <w:pPr>
        <w:jc w:val="center"/>
      </w:pPr>
      <w:r w:rsidRPr="00171861">
        <w:rPr>
          <w:noProof/>
          <w:lang w:eastAsia="en-GB" w:bidi="ar-SA"/>
        </w:rPr>
        <w:drawing>
          <wp:inline distT="0" distB="0" distL="0" distR="0" wp14:anchorId="40D4B300" wp14:editId="3AE3EC4E">
            <wp:extent cx="4342558" cy="393196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41272" cy="3930799"/>
                    </a:xfrm>
                    <a:prstGeom prst="rect">
                      <a:avLst/>
                    </a:prstGeom>
                  </pic:spPr>
                </pic:pic>
              </a:graphicData>
            </a:graphic>
          </wp:inline>
        </w:drawing>
      </w:r>
    </w:p>
    <w:p w:rsidR="00391049" w:rsidRPr="00C02D6C" w:rsidRDefault="00391049" w:rsidP="00391049">
      <w:pPr>
        <w:pStyle w:val="FSTableFigureHeading"/>
        <w:rPr>
          <w:b w:val="0"/>
          <w:noProof/>
          <w:lang w:val="en-GB"/>
        </w:rPr>
      </w:pPr>
      <w:bookmarkStart w:id="116" w:name="_Ref367112815"/>
      <w:bookmarkStart w:id="117" w:name="_Toc388021723"/>
      <w:r w:rsidRPr="00C02D6C">
        <w:rPr>
          <w:b w:val="0"/>
          <w:noProof/>
          <w:lang w:val="en-GB"/>
        </w:rPr>
        <w:t xml:space="preserve">Figure </w:t>
      </w:r>
      <w:r w:rsidRPr="00C02D6C">
        <w:rPr>
          <w:b w:val="0"/>
          <w:noProof/>
          <w:lang w:val="en-GB"/>
        </w:rPr>
        <w:fldChar w:fldCharType="begin"/>
      </w:r>
      <w:r w:rsidRPr="00C02D6C">
        <w:rPr>
          <w:b w:val="0"/>
          <w:noProof/>
          <w:lang w:val="en-GB"/>
        </w:rPr>
        <w:instrText xml:space="preserve"> SEQ Figure \* ARABIC </w:instrText>
      </w:r>
      <w:r w:rsidRPr="00C02D6C">
        <w:rPr>
          <w:b w:val="0"/>
          <w:noProof/>
          <w:lang w:val="en-GB"/>
        </w:rPr>
        <w:fldChar w:fldCharType="separate"/>
      </w:r>
      <w:r w:rsidR="00F50FC6">
        <w:rPr>
          <w:b w:val="0"/>
          <w:noProof/>
          <w:lang w:val="en-GB"/>
        </w:rPr>
        <w:t>28</w:t>
      </w:r>
      <w:r w:rsidRPr="00C02D6C">
        <w:rPr>
          <w:b w:val="0"/>
          <w:noProof/>
          <w:lang w:val="en-GB"/>
        </w:rPr>
        <w:fldChar w:fldCharType="end"/>
      </w:r>
      <w:bookmarkEnd w:id="116"/>
      <w:r w:rsidRPr="00C02D6C">
        <w:rPr>
          <w:b w:val="0"/>
          <w:noProof/>
          <w:lang w:val="en-GB"/>
        </w:rPr>
        <w:tab/>
        <w:t>Growth of Streptococcus lactis C6 and pH against time in skim milk with an inoculum size of 0.25% at a temperature of 30°C (Park and Marth, 1972). Growth curve fitted using the Baranyi equation and pH using the Torrestiana et al</w:t>
      </w:r>
      <w:r w:rsidR="00014EBF" w:rsidRPr="00C02D6C">
        <w:rPr>
          <w:b w:val="0"/>
          <w:noProof/>
          <w:lang w:val="en-GB"/>
        </w:rPr>
        <w:t>.</w:t>
      </w:r>
      <w:r w:rsidRPr="00C02D6C">
        <w:rPr>
          <w:b w:val="0"/>
          <w:noProof/>
          <w:lang w:val="en-GB"/>
        </w:rPr>
        <w:t xml:space="preserve"> (1994) equation.</w:t>
      </w:r>
      <w:bookmarkEnd w:id="117"/>
      <w:r w:rsidRPr="00C02D6C">
        <w:rPr>
          <w:b w:val="0"/>
          <w:noProof/>
          <w:lang w:val="en-GB"/>
        </w:rPr>
        <w:t xml:space="preserve"> </w:t>
      </w:r>
    </w:p>
    <w:p w:rsidR="00C02D6C" w:rsidRDefault="00C02D6C" w:rsidP="00391049">
      <w:r>
        <w:br w:type="page"/>
      </w:r>
    </w:p>
    <w:p w:rsidR="00391049" w:rsidRPr="00171861" w:rsidRDefault="00391049" w:rsidP="00391049">
      <w:r w:rsidRPr="00171861">
        <w:lastRenderedPageBreak/>
        <w:t>Spinnler and Corrieu (1989) and Picque et al</w:t>
      </w:r>
      <w:r w:rsidR="006D3B1D" w:rsidRPr="00171861">
        <w:t>.</w:t>
      </w:r>
      <w:r w:rsidRPr="00171861">
        <w:t xml:space="preserve"> (1992) outlined approaches for measuring the activity of mesophilic and thermophilic starter cultures using pH measurements with very short time intervals (30-90 seconds). The data was then numerically analysed to determine a number of kinetic parameters which can then be used to characterise the pH changes by the starter culture. </w:t>
      </w:r>
    </w:p>
    <w:p w:rsidR="00391049" w:rsidRPr="00171861" w:rsidRDefault="00391049" w:rsidP="00391049"/>
    <w:p w:rsidR="00391049" w:rsidRPr="00171861" w:rsidRDefault="00391049" w:rsidP="00391049">
      <w:r w:rsidRPr="00171861">
        <w:t>Picque et al</w:t>
      </w:r>
      <w:r w:rsidR="006D3B1D" w:rsidRPr="00171861">
        <w:t>.</w:t>
      </w:r>
      <w:r w:rsidRPr="00171861">
        <w:t xml:space="preserve"> (1992) defined six kinetic parameters to describe the activity of starter cultures:</w:t>
      </w:r>
    </w:p>
    <w:p w:rsidR="00391049" w:rsidRPr="00171861" w:rsidRDefault="00391049" w:rsidP="00391049">
      <w:r w:rsidRPr="00171861">
        <w:t xml:space="preserve"> </w:t>
      </w:r>
    </w:p>
    <w:p w:rsidR="00391049" w:rsidRPr="00171861" w:rsidRDefault="00391049" w:rsidP="00391049">
      <w:r w:rsidRPr="00171861">
        <w:t>(a) the maximum acidification rate (V</w:t>
      </w:r>
      <w:r w:rsidRPr="00171861">
        <w:rPr>
          <w:vertAlign w:val="subscript"/>
        </w:rPr>
        <w:t>m</w:t>
      </w:r>
      <w:r w:rsidRPr="00171861">
        <w:t xml:space="preserve">), </w:t>
      </w:r>
    </w:p>
    <w:p w:rsidR="00391049" w:rsidRPr="00171861" w:rsidRDefault="00391049" w:rsidP="00391049">
      <w:r w:rsidRPr="00171861">
        <w:t>(b) the time at which V</w:t>
      </w:r>
      <w:r w:rsidRPr="00171861">
        <w:rPr>
          <w:vertAlign w:val="subscript"/>
        </w:rPr>
        <w:t>m</w:t>
      </w:r>
      <w:r w:rsidRPr="00171861">
        <w:t xml:space="preserve"> occurred, T</w:t>
      </w:r>
      <w:r w:rsidRPr="00171861">
        <w:rPr>
          <w:vertAlign w:val="subscript"/>
        </w:rPr>
        <w:t>m</w:t>
      </w:r>
    </w:p>
    <w:p w:rsidR="00391049" w:rsidRPr="00171861" w:rsidRDefault="00391049" w:rsidP="00391049">
      <w:r w:rsidRPr="00171861">
        <w:t>(c) pH at which V</w:t>
      </w:r>
      <w:r w:rsidRPr="00171861">
        <w:rPr>
          <w:vertAlign w:val="subscript"/>
        </w:rPr>
        <w:t>m</w:t>
      </w:r>
      <w:r w:rsidRPr="00171861">
        <w:t xml:space="preserve"> occurred, pH</w:t>
      </w:r>
      <w:r w:rsidRPr="00171861">
        <w:rPr>
          <w:vertAlign w:val="subscript"/>
        </w:rPr>
        <w:t>m</w:t>
      </w:r>
      <w:r w:rsidRPr="00171861">
        <w:t xml:space="preserve"> </w:t>
      </w:r>
    </w:p>
    <w:p w:rsidR="00391049" w:rsidRPr="00171861" w:rsidRDefault="00391049" w:rsidP="00391049">
      <w:r w:rsidRPr="00171861">
        <w:t>(d) time range during which the observed rates were greater than V</w:t>
      </w:r>
      <w:r w:rsidRPr="00171861">
        <w:rPr>
          <w:vertAlign w:val="subscript"/>
        </w:rPr>
        <w:t>m</w:t>
      </w:r>
      <w:r w:rsidRPr="00171861">
        <w:t>/2, T</w:t>
      </w:r>
      <w:r w:rsidRPr="00171861">
        <w:rPr>
          <w:vertAlign w:val="subscript"/>
        </w:rPr>
        <w:t>50</w:t>
      </w:r>
    </w:p>
    <w:p w:rsidR="00391049" w:rsidRPr="00171861" w:rsidRDefault="00391049" w:rsidP="00391049">
      <w:r w:rsidRPr="00171861">
        <w:t>(e) pH range during which the observed rates were greater than V</w:t>
      </w:r>
      <w:r w:rsidRPr="00171861">
        <w:rPr>
          <w:vertAlign w:val="subscript"/>
        </w:rPr>
        <w:t>m</w:t>
      </w:r>
      <w:r w:rsidRPr="00171861">
        <w:t>/2, pH</w:t>
      </w:r>
      <w:r w:rsidRPr="00171861">
        <w:rPr>
          <w:vertAlign w:val="subscript"/>
        </w:rPr>
        <w:t>50</w:t>
      </w:r>
      <w:r w:rsidRPr="00171861">
        <w:t xml:space="preserve"> and</w:t>
      </w:r>
    </w:p>
    <w:p w:rsidR="00391049" w:rsidRPr="00171861" w:rsidRDefault="00391049" w:rsidP="00391049">
      <w:r w:rsidRPr="00171861">
        <w:t xml:space="preserve">(f) “lag time” which was defined as the time for the initial pH to drop by 0.08 pH units. </w:t>
      </w:r>
    </w:p>
    <w:p w:rsidR="00391049" w:rsidRPr="00171861" w:rsidRDefault="00391049" w:rsidP="00391049"/>
    <w:p w:rsidR="00391049" w:rsidRPr="00171861" w:rsidRDefault="00391049" w:rsidP="00391049">
      <w:r w:rsidRPr="00171861">
        <w:t>The kinetic parameters were used by Picque et al</w:t>
      </w:r>
      <w:r w:rsidR="00014EBF" w:rsidRPr="00171861">
        <w:t>.</w:t>
      </w:r>
      <w:r w:rsidRPr="00171861">
        <w:t xml:space="preserve"> (1992) to classify starter cultures using statistical methods.</w:t>
      </w:r>
    </w:p>
    <w:p w:rsidR="00391049" w:rsidRPr="00171861" w:rsidRDefault="00391049" w:rsidP="00391049"/>
    <w:p w:rsidR="00391049" w:rsidRPr="00171861" w:rsidRDefault="00391049" w:rsidP="00391049">
      <w:r w:rsidRPr="00171861">
        <w:t>Studies into the behaviour of pathogens in response to starter cultures, such as Park and Marth (1972) do not sample with the high frequency required to use the numerical methods described by Spinnler and Corrieu (1989) and Picque et al</w:t>
      </w:r>
      <w:r w:rsidR="006D3B1D" w:rsidRPr="00171861">
        <w:t>.</w:t>
      </w:r>
      <w:r w:rsidRPr="00171861">
        <w:t xml:space="preserve"> (1992). The periods between sampling points are more likely to be measured in hours rather than seconds or minutes. An alternative approach is to use equations which have flexibility to describe the dynamics in the pH-time relationship during milk fermentation. One such equation, proposed by Torrestiana et al</w:t>
      </w:r>
      <w:r w:rsidR="00014EBF" w:rsidRPr="00171861">
        <w:t>.</w:t>
      </w:r>
      <w:r w:rsidRPr="00171861">
        <w:t xml:space="preserve"> (1994) for describing the pH-time profile kinetics of </w:t>
      </w:r>
      <w:r w:rsidRPr="00171861">
        <w:rPr>
          <w:i/>
        </w:rPr>
        <w:t>Lactobacillus</w:t>
      </w:r>
      <w:r w:rsidRPr="00171861">
        <w:t xml:space="preserve"> </w:t>
      </w:r>
      <w:r w:rsidRPr="00171861">
        <w:rPr>
          <w:i/>
        </w:rPr>
        <w:t>bulgaricus</w:t>
      </w:r>
      <w:r w:rsidRPr="00171861">
        <w:t xml:space="preserve"> cultures has four parameters: </w:t>
      </w:r>
    </w:p>
    <w:p w:rsidR="00391049" w:rsidRPr="00171861" w:rsidRDefault="00391049" w:rsidP="00391049"/>
    <w:p w:rsidR="00391049" w:rsidRPr="00171861" w:rsidRDefault="00391049" w:rsidP="00391049">
      <w:pPr>
        <w:rPr>
          <w:rFonts w:cs="Arial"/>
        </w:rPr>
      </w:pPr>
      <m:oMath>
        <m:r>
          <w:rPr>
            <w:rFonts w:ascii="Cambria Math" w:hAnsi="Cambria Math" w:cs="Arial"/>
            <w:sz w:val="24"/>
          </w:rPr>
          <m:t>pH=</m:t>
        </m:r>
        <m:f>
          <m:fPr>
            <m:ctrlPr>
              <w:rPr>
                <w:rFonts w:ascii="Cambria Math" w:hAnsi="Cambria Math" w:cs="Arial"/>
                <w:i/>
                <w:sz w:val="24"/>
              </w:rPr>
            </m:ctrlPr>
          </m:fPr>
          <m:num>
            <m:d>
              <m:dPr>
                <m:ctrlPr>
                  <w:rPr>
                    <w:rFonts w:ascii="Cambria Math" w:hAnsi="Cambria Math" w:cs="Arial"/>
                    <w:i/>
                    <w:sz w:val="24"/>
                  </w:rPr>
                </m:ctrlPr>
              </m:dPr>
              <m:e>
                <m:r>
                  <w:rPr>
                    <w:rFonts w:ascii="Cambria Math" w:hAnsi="Cambria Math" w:cs="Arial"/>
                    <w:sz w:val="24"/>
                  </w:rPr>
                  <m:t>A-D</m:t>
                </m:r>
              </m:e>
            </m:d>
          </m:num>
          <m:den>
            <m:d>
              <m:dPr>
                <m:begChr m:val="["/>
                <m:endChr m:val="]"/>
                <m:ctrlPr>
                  <w:rPr>
                    <w:rFonts w:ascii="Cambria Math" w:hAnsi="Cambria Math" w:cs="Arial"/>
                    <w:i/>
                    <w:sz w:val="24"/>
                  </w:rPr>
                </m:ctrlPr>
              </m:dPr>
              <m:e>
                <m:r>
                  <w:rPr>
                    <w:rFonts w:ascii="Cambria Math" w:hAnsi="Cambria Math" w:cs="Arial"/>
                    <w:sz w:val="24"/>
                  </w:rPr>
                  <m:t>1+</m:t>
                </m:r>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t</m:t>
                            </m:r>
                          </m:num>
                          <m:den>
                            <m:r>
                              <w:rPr>
                                <w:rFonts w:ascii="Cambria Math" w:hAnsi="Cambria Math" w:cs="Arial"/>
                                <w:sz w:val="24"/>
                              </w:rPr>
                              <m:t>C</m:t>
                            </m:r>
                          </m:den>
                        </m:f>
                      </m:e>
                    </m:d>
                  </m:e>
                  <m:sup>
                    <m:r>
                      <w:rPr>
                        <w:rFonts w:ascii="Cambria Math" w:hAnsi="Cambria Math" w:cs="Arial"/>
                        <w:sz w:val="24"/>
                      </w:rPr>
                      <m:t>B</m:t>
                    </m:r>
                  </m:sup>
                </m:sSup>
              </m:e>
            </m:d>
          </m:den>
        </m:f>
        <m:r>
          <w:rPr>
            <w:rFonts w:ascii="Cambria Math" w:hAnsi="Cambria Math" w:cs="Arial"/>
            <w:sz w:val="24"/>
          </w:rPr>
          <m:t>+D</m:t>
        </m:r>
      </m:oMath>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r>
      <w:r w:rsidRPr="00171861">
        <w:rPr>
          <w:rFonts w:cs="Arial"/>
        </w:rPr>
        <w:tab/>
        <w:t>(1)</w:t>
      </w:r>
    </w:p>
    <w:p w:rsidR="00391049" w:rsidRPr="00171861" w:rsidRDefault="00391049" w:rsidP="00391049"/>
    <w:p w:rsidR="00391049" w:rsidRPr="00171861" w:rsidRDefault="00391049" w:rsidP="00391049">
      <w:r w:rsidRPr="00171861">
        <w:t>where A and D are the initial and final pH of the milk, B is related to the slope of the linear region of the pH-time curve and C represents the time at which half of the total pH decrease is observed. Equation (1) is fitted using nonlinear regression to the pH-time data from the milk challenge studies.</w:t>
      </w:r>
    </w:p>
    <w:p w:rsidR="00391049" w:rsidRPr="00171861" w:rsidRDefault="00391049" w:rsidP="00391049"/>
    <w:p w:rsidR="00391049" w:rsidRPr="00171861" w:rsidRDefault="00391049" w:rsidP="00391049">
      <w:r w:rsidRPr="00171861">
        <w:t>The maximum acidification rate, V</w:t>
      </w:r>
      <w:r w:rsidRPr="00171861">
        <w:rPr>
          <w:vertAlign w:val="subscript"/>
        </w:rPr>
        <w:t>m</w:t>
      </w:r>
      <w:r w:rsidRPr="00171861">
        <w:t xml:space="preserve"> can be readily determined by finding the time, T</w:t>
      </w:r>
      <w:r w:rsidRPr="00171861">
        <w:rPr>
          <w:vertAlign w:val="subscript"/>
        </w:rPr>
        <w:t>m</w:t>
      </w:r>
      <w:r w:rsidRPr="00171861">
        <w:t xml:space="preserve"> at which the first derivative of the Torrestiana equation is at its minimum:</w:t>
      </w:r>
    </w:p>
    <w:p w:rsidR="00391049" w:rsidRPr="00171861" w:rsidRDefault="00391049" w:rsidP="00391049"/>
    <w:p w:rsidR="00391049" w:rsidRPr="00171861" w:rsidRDefault="00136FAA" w:rsidP="00391049">
      <m:oMath>
        <m:f>
          <m:fPr>
            <m:ctrlPr>
              <w:rPr>
                <w:rFonts w:ascii="Cambria Math" w:hAnsi="Cambria Math"/>
                <w:i/>
                <w:sz w:val="24"/>
              </w:rPr>
            </m:ctrlPr>
          </m:fPr>
          <m:num>
            <m:r>
              <w:rPr>
                <w:rFonts w:ascii="Cambria Math" w:hAnsi="Cambria Math"/>
                <w:sz w:val="24"/>
              </w:rPr>
              <m:t>dpH</m:t>
            </m:r>
          </m:num>
          <m:den>
            <m:r>
              <w:rPr>
                <w:rFonts w:ascii="Cambria Math" w:hAnsi="Cambria Math"/>
                <w:sz w:val="24"/>
              </w:rPr>
              <m:t>dt</m:t>
            </m:r>
          </m:den>
        </m:f>
        <m:r>
          <w:rPr>
            <w:rFonts w:ascii="Cambria Math" w:hAnsi="Cambria Math"/>
            <w:sz w:val="24"/>
          </w:rPr>
          <m:t>=</m:t>
        </m:r>
        <m:f>
          <m:fPr>
            <m:ctrlPr>
              <w:rPr>
                <w:rFonts w:ascii="Cambria Math" w:hAnsi="Cambria Math"/>
                <w:i/>
                <w:sz w:val="24"/>
              </w:rPr>
            </m:ctrlPr>
          </m:fPr>
          <m:num>
            <m:d>
              <m:dPr>
                <m:ctrlPr>
                  <w:rPr>
                    <w:rFonts w:ascii="Cambria Math" w:hAnsi="Cambria Math"/>
                    <w:i/>
                    <w:sz w:val="24"/>
                  </w:rPr>
                </m:ctrlPr>
              </m:dPr>
              <m:e>
                <m:r>
                  <w:rPr>
                    <w:rFonts w:ascii="Cambria Math" w:hAnsi="Cambria Math"/>
                    <w:sz w:val="24"/>
                  </w:rPr>
                  <m:t>A-D</m:t>
                </m:r>
              </m:e>
            </m:d>
            <m:d>
              <m:dPr>
                <m:ctrlPr>
                  <w:rPr>
                    <w:rFonts w:ascii="Cambria Math" w:hAnsi="Cambria Math"/>
                    <w:i/>
                    <w:sz w:val="24"/>
                  </w:rPr>
                </m:ctrlPr>
              </m:dPr>
              <m:e>
                <m:f>
                  <m:fPr>
                    <m:ctrlPr>
                      <w:rPr>
                        <w:rFonts w:ascii="Cambria Math" w:hAnsi="Cambria Math"/>
                        <w:i/>
                        <w:sz w:val="24"/>
                      </w:rPr>
                    </m:ctrlPr>
                  </m:fPr>
                  <m:num>
                    <m:r>
                      <w:rPr>
                        <w:rFonts w:ascii="Cambria Math" w:hAnsi="Cambria Math"/>
                        <w:sz w:val="24"/>
                      </w:rPr>
                      <m:t>B</m:t>
                    </m:r>
                  </m:num>
                  <m:den>
                    <m:r>
                      <w:rPr>
                        <w:rFonts w:ascii="Cambria Math" w:hAnsi="Cambria Math"/>
                        <w:sz w:val="24"/>
                      </w:rPr>
                      <m:t>C</m:t>
                    </m:r>
                  </m:den>
                </m:f>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t</m:t>
                            </m:r>
                          </m:num>
                          <m:den>
                            <m:r>
                              <w:rPr>
                                <w:rFonts w:ascii="Cambria Math" w:hAnsi="Cambria Math"/>
                                <w:sz w:val="24"/>
                              </w:rPr>
                              <m:t>C</m:t>
                            </m:r>
                          </m:den>
                        </m:f>
                      </m:e>
                    </m:d>
                  </m:e>
                  <m:sup>
                    <m:d>
                      <m:dPr>
                        <m:ctrlPr>
                          <w:rPr>
                            <w:rFonts w:ascii="Cambria Math" w:hAnsi="Cambria Math"/>
                            <w:i/>
                            <w:sz w:val="24"/>
                          </w:rPr>
                        </m:ctrlPr>
                      </m:dPr>
                      <m:e>
                        <m:r>
                          <w:rPr>
                            <w:rFonts w:ascii="Cambria Math" w:hAnsi="Cambria Math"/>
                            <w:sz w:val="24"/>
                          </w:rPr>
                          <m:t>B-1</m:t>
                        </m:r>
                      </m:e>
                    </m:d>
                  </m:sup>
                </m:sSup>
              </m:e>
            </m:d>
          </m:num>
          <m:den>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t</m:t>
                                </m:r>
                              </m:num>
                              <m:den>
                                <m:r>
                                  <w:rPr>
                                    <w:rFonts w:ascii="Cambria Math" w:hAnsi="Cambria Math"/>
                                    <w:sz w:val="24"/>
                                  </w:rPr>
                                  <m:t>C</m:t>
                                </m:r>
                              </m:den>
                            </m:f>
                          </m:e>
                        </m:d>
                      </m:e>
                      <m:sup>
                        <m:r>
                          <w:rPr>
                            <w:rFonts w:ascii="Cambria Math" w:hAnsi="Cambria Math"/>
                            <w:sz w:val="24"/>
                          </w:rPr>
                          <m:t>B</m:t>
                        </m:r>
                      </m:sup>
                    </m:sSup>
                  </m:e>
                </m:d>
              </m:e>
              <m:sup>
                <m:r>
                  <w:rPr>
                    <w:rFonts w:ascii="Cambria Math" w:hAnsi="Cambria Math"/>
                    <w:sz w:val="24"/>
                  </w:rPr>
                  <m:t>2</m:t>
                </m:r>
              </m:sup>
            </m:sSup>
          </m:den>
        </m:f>
      </m:oMath>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r>
      <w:r w:rsidR="00391049" w:rsidRPr="00171861">
        <w:tab/>
        <w:t>(2)</w:t>
      </w:r>
    </w:p>
    <w:p w:rsidR="00391049" w:rsidRPr="00171861" w:rsidRDefault="00391049" w:rsidP="00391049"/>
    <w:p w:rsidR="00391049" w:rsidRPr="00171861" w:rsidRDefault="00391049" w:rsidP="00391049">
      <w:r w:rsidRPr="00171861">
        <w:fldChar w:fldCharType="begin"/>
      </w:r>
      <w:r w:rsidRPr="00171861">
        <w:instrText xml:space="preserve"> REF _Ref366237868 \h </w:instrText>
      </w:r>
      <w:r w:rsidRPr="00171861">
        <w:fldChar w:fldCharType="separate"/>
      </w:r>
      <w:r w:rsidR="00F50FC6" w:rsidRPr="00C02D6C">
        <w:rPr>
          <w:b/>
        </w:rPr>
        <w:t xml:space="preserve">Figure </w:t>
      </w:r>
      <w:r w:rsidR="00F50FC6">
        <w:rPr>
          <w:b/>
          <w:noProof/>
        </w:rPr>
        <w:t>29</w:t>
      </w:r>
      <w:r w:rsidRPr="00171861">
        <w:fldChar w:fldCharType="end"/>
      </w:r>
      <w:r w:rsidRPr="00171861">
        <w:t xml:space="preserve"> provides a graphical summary for five of the kinetic parameters described by Picque et al</w:t>
      </w:r>
      <w:r w:rsidR="00014EBF" w:rsidRPr="00171861">
        <w:t>.</w:t>
      </w:r>
      <w:r w:rsidRPr="00171861">
        <w:t xml:space="preserve"> (1992): V</w:t>
      </w:r>
      <w:r w:rsidRPr="00171861">
        <w:rPr>
          <w:vertAlign w:val="subscript"/>
        </w:rPr>
        <w:t>m</w:t>
      </w:r>
      <w:r w:rsidRPr="00171861">
        <w:t>, T</w:t>
      </w:r>
      <w:r w:rsidRPr="00171861">
        <w:rPr>
          <w:vertAlign w:val="subscript"/>
        </w:rPr>
        <w:t>m</w:t>
      </w:r>
      <w:r w:rsidRPr="00171861">
        <w:t>, pH</w:t>
      </w:r>
      <w:r w:rsidRPr="00171861">
        <w:rPr>
          <w:vertAlign w:val="subscript"/>
        </w:rPr>
        <w:t>m</w:t>
      </w:r>
      <w:r w:rsidRPr="00171861">
        <w:t>, T</w:t>
      </w:r>
      <w:r w:rsidRPr="00171861">
        <w:rPr>
          <w:vertAlign w:val="subscript"/>
        </w:rPr>
        <w:t>50</w:t>
      </w:r>
      <w:r w:rsidRPr="00171861">
        <w:t xml:space="preserve"> and pH</w:t>
      </w:r>
      <w:r w:rsidRPr="00171861">
        <w:rPr>
          <w:vertAlign w:val="subscript"/>
        </w:rPr>
        <w:t>50</w:t>
      </w:r>
      <w:r w:rsidRPr="00171861">
        <w:t xml:space="preserve"> determined using the Torrestiana equation.</w:t>
      </w:r>
    </w:p>
    <w:p w:rsidR="00391049" w:rsidRPr="00171861" w:rsidRDefault="00391049" w:rsidP="00391049"/>
    <w:p w:rsidR="00391049" w:rsidRPr="00171861" w:rsidRDefault="00391049" w:rsidP="00391049"/>
    <w:p w:rsidR="00391049" w:rsidRPr="00171861" w:rsidRDefault="00391049" w:rsidP="00391049"/>
    <w:p w:rsidR="00391049" w:rsidRPr="00171861" w:rsidRDefault="00391049" w:rsidP="00391049">
      <w:r w:rsidRPr="00171861">
        <w:rPr>
          <w:noProof/>
          <w:lang w:eastAsia="en-GB" w:bidi="ar-SA"/>
        </w:rPr>
        <w:lastRenderedPageBreak/>
        <w:drawing>
          <wp:inline distT="0" distB="0" distL="0" distR="0" wp14:anchorId="54ED35FD" wp14:editId="2B3D19F5">
            <wp:extent cx="5731510" cy="568007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5680073"/>
                    </a:xfrm>
                    <a:prstGeom prst="rect">
                      <a:avLst/>
                    </a:prstGeom>
                  </pic:spPr>
                </pic:pic>
              </a:graphicData>
            </a:graphic>
          </wp:inline>
        </w:drawing>
      </w:r>
    </w:p>
    <w:p w:rsidR="00391049" w:rsidRPr="00C02D6C" w:rsidRDefault="00391049" w:rsidP="00391049">
      <w:pPr>
        <w:pStyle w:val="FSTableFigureHeading"/>
        <w:rPr>
          <w:b w:val="0"/>
          <w:lang w:val="en-GB"/>
        </w:rPr>
      </w:pPr>
      <w:bookmarkStart w:id="118" w:name="_Ref366237868"/>
      <w:bookmarkStart w:id="119" w:name="_Toc360459365"/>
      <w:bookmarkStart w:id="120" w:name="_Toc388021724"/>
      <w:r w:rsidRPr="00C02D6C">
        <w:rPr>
          <w:b w:val="0"/>
          <w:lang w:val="en-GB"/>
        </w:rPr>
        <w:t xml:space="preserve">Figure </w:t>
      </w:r>
      <w:r w:rsidRPr="00C02D6C">
        <w:rPr>
          <w:b w:val="0"/>
          <w:lang w:val="en-GB"/>
        </w:rPr>
        <w:fldChar w:fldCharType="begin"/>
      </w:r>
      <w:r w:rsidRPr="00C02D6C">
        <w:rPr>
          <w:b w:val="0"/>
          <w:lang w:val="en-GB"/>
        </w:rPr>
        <w:instrText xml:space="preserve"> SEQ Figure \* ARABIC </w:instrText>
      </w:r>
      <w:r w:rsidRPr="00C02D6C">
        <w:rPr>
          <w:b w:val="0"/>
          <w:lang w:val="en-GB"/>
        </w:rPr>
        <w:fldChar w:fldCharType="separate"/>
      </w:r>
      <w:r w:rsidR="00F50FC6">
        <w:rPr>
          <w:b w:val="0"/>
          <w:noProof/>
          <w:lang w:val="en-GB"/>
        </w:rPr>
        <w:t>29</w:t>
      </w:r>
      <w:r w:rsidRPr="00C02D6C">
        <w:rPr>
          <w:b w:val="0"/>
          <w:noProof/>
          <w:lang w:val="en-GB"/>
        </w:rPr>
        <w:fldChar w:fldCharType="end"/>
      </w:r>
      <w:bookmarkEnd w:id="118"/>
      <w:r w:rsidRPr="00C02D6C">
        <w:rPr>
          <w:b w:val="0"/>
          <w:noProof/>
          <w:lang w:val="en-GB"/>
        </w:rPr>
        <w:tab/>
        <w:t>Changes in pH and acidification rates during milk fermentation: (a) changes in pH with time; (b) change in acidification rate with time; (c) change in acidification rate with pH. (after Spinnler and Corrieu, 1989)</w:t>
      </w:r>
      <w:bookmarkEnd w:id="119"/>
      <w:bookmarkEnd w:id="120"/>
    </w:p>
    <w:p w:rsidR="00391049" w:rsidRPr="00171861" w:rsidRDefault="00391049" w:rsidP="00391049"/>
    <w:p w:rsidR="00391049" w:rsidRPr="00C02D6C" w:rsidRDefault="00391049" w:rsidP="00391049">
      <w:pPr>
        <w:rPr>
          <w:b/>
          <w:color w:val="000000" w:themeColor="text1"/>
        </w:rPr>
      </w:pPr>
      <w:r w:rsidRPr="00C02D6C">
        <w:rPr>
          <w:b/>
          <w:color w:val="000000" w:themeColor="text1"/>
        </w:rPr>
        <w:t>Effect of temperature on acidification kinetics</w:t>
      </w:r>
    </w:p>
    <w:p w:rsidR="00391049" w:rsidRPr="00171861" w:rsidRDefault="00391049" w:rsidP="00391049">
      <w:pPr>
        <w:rPr>
          <w:color w:val="000000" w:themeColor="text1"/>
        </w:rPr>
      </w:pPr>
    </w:p>
    <w:p w:rsidR="00391049" w:rsidRPr="00171861" w:rsidRDefault="00391049" w:rsidP="00391049">
      <w:pPr>
        <w:rPr>
          <w:color w:val="000000" w:themeColor="text1"/>
        </w:rPr>
      </w:pPr>
      <w:r w:rsidRPr="00171861">
        <w:rPr>
          <w:color w:val="000000" w:themeColor="text1"/>
        </w:rPr>
        <w:t>Temperature is one of the most important factors which influence the growth of starter cultures and consequently the acidification kinetics. Willman and Willman (1999) report typical optimum growth temperatures of 30°C for mesophilic starter cultures, while lower temperatures reduce the growth rate and extend the time for setting of the curd (</w:t>
      </w:r>
      <w:r w:rsidRPr="00171861">
        <w:rPr>
          <w:color w:val="000000" w:themeColor="text1"/>
        </w:rPr>
        <w:fldChar w:fldCharType="begin"/>
      </w:r>
      <w:r w:rsidRPr="00171861">
        <w:rPr>
          <w:color w:val="000000" w:themeColor="text1"/>
        </w:rPr>
        <w:instrText xml:space="preserve"> REF _Ref360716976 \h </w:instrText>
      </w:r>
      <w:r w:rsidRPr="00171861">
        <w:rPr>
          <w:color w:val="000000" w:themeColor="text1"/>
        </w:rPr>
      </w:r>
      <w:r w:rsidRPr="00171861">
        <w:rPr>
          <w:color w:val="000000" w:themeColor="text1"/>
        </w:rPr>
        <w:fldChar w:fldCharType="separate"/>
      </w:r>
      <w:r w:rsidR="00F50FC6" w:rsidRPr="00136FAA">
        <w:rPr>
          <w:i/>
        </w:rPr>
        <w:t xml:space="preserve">Table </w:t>
      </w:r>
      <w:r w:rsidR="00F50FC6">
        <w:rPr>
          <w:i/>
          <w:noProof/>
        </w:rPr>
        <w:t>4</w:t>
      </w:r>
      <w:r w:rsidRPr="00171861">
        <w:rPr>
          <w:color w:val="000000" w:themeColor="text1"/>
        </w:rPr>
        <w:fldChar w:fldCharType="end"/>
      </w:r>
      <w:r w:rsidRPr="00171861">
        <w:rPr>
          <w:color w:val="000000" w:themeColor="text1"/>
        </w:rPr>
        <w:t xml:space="preserve">). </w:t>
      </w:r>
    </w:p>
    <w:p w:rsidR="00391049" w:rsidRPr="00171861" w:rsidRDefault="00391049" w:rsidP="00391049">
      <w:pPr>
        <w:rPr>
          <w:color w:val="000000" w:themeColor="text1"/>
        </w:rPr>
      </w:pPr>
    </w:p>
    <w:p w:rsidR="00C02D6C" w:rsidRDefault="00391049" w:rsidP="00391049">
      <w:pPr>
        <w:rPr>
          <w:color w:val="000000" w:themeColor="text1"/>
        </w:rPr>
      </w:pPr>
      <w:r w:rsidRPr="00171861">
        <w:rPr>
          <w:color w:val="000000" w:themeColor="text1"/>
        </w:rPr>
        <w:t xml:space="preserve">Withers and Couper (2012) in a study of the interactions of pathogens and commercial lactic acid starter cultures used Chr. Hansen / Fonterra FD-DVS pHageControl™ culture R-704. This commercial product contains a mixture of two subspecies of </w:t>
      </w:r>
      <w:r w:rsidRPr="00171861">
        <w:rPr>
          <w:i/>
          <w:color w:val="000000" w:themeColor="text1"/>
        </w:rPr>
        <w:t>Lactococcus</w:t>
      </w:r>
      <w:r w:rsidRPr="00171861">
        <w:rPr>
          <w:color w:val="000000" w:themeColor="text1"/>
        </w:rPr>
        <w:t xml:space="preserve"> </w:t>
      </w:r>
      <w:r w:rsidRPr="00171861">
        <w:rPr>
          <w:i/>
          <w:color w:val="000000" w:themeColor="text1"/>
        </w:rPr>
        <w:t>lactis</w:t>
      </w:r>
      <w:r w:rsidRPr="00171861">
        <w:rPr>
          <w:color w:val="000000" w:themeColor="text1"/>
        </w:rPr>
        <w:t xml:space="preserve">, namely </w:t>
      </w:r>
      <w:r w:rsidRPr="00171861">
        <w:rPr>
          <w:i/>
          <w:color w:val="000000" w:themeColor="text1"/>
        </w:rPr>
        <w:t>Lactococcus</w:t>
      </w:r>
      <w:r w:rsidRPr="00171861">
        <w:rPr>
          <w:color w:val="000000" w:themeColor="text1"/>
        </w:rPr>
        <w:t xml:space="preserve"> </w:t>
      </w:r>
      <w:r w:rsidRPr="00171861">
        <w:rPr>
          <w:i/>
          <w:color w:val="000000" w:themeColor="text1"/>
        </w:rPr>
        <w:t>lactis</w:t>
      </w:r>
      <w:r w:rsidRPr="00171861">
        <w:rPr>
          <w:color w:val="000000" w:themeColor="text1"/>
        </w:rPr>
        <w:t xml:space="preserve"> subspecies </w:t>
      </w:r>
      <w:r w:rsidRPr="00171861">
        <w:rPr>
          <w:i/>
          <w:color w:val="000000" w:themeColor="text1"/>
        </w:rPr>
        <w:t>cremoris</w:t>
      </w:r>
      <w:r w:rsidRPr="00171861">
        <w:rPr>
          <w:color w:val="000000" w:themeColor="text1"/>
        </w:rPr>
        <w:t xml:space="preserve"> and </w:t>
      </w:r>
      <w:r w:rsidRPr="00171861">
        <w:rPr>
          <w:i/>
          <w:color w:val="000000" w:themeColor="text1"/>
        </w:rPr>
        <w:t>Lactococcus</w:t>
      </w:r>
      <w:r w:rsidRPr="00171861">
        <w:rPr>
          <w:color w:val="000000" w:themeColor="text1"/>
        </w:rPr>
        <w:t xml:space="preserve"> </w:t>
      </w:r>
      <w:r w:rsidRPr="00171861">
        <w:rPr>
          <w:i/>
          <w:color w:val="000000" w:themeColor="text1"/>
        </w:rPr>
        <w:t>lactis</w:t>
      </w:r>
      <w:r w:rsidRPr="00171861">
        <w:rPr>
          <w:color w:val="000000" w:themeColor="text1"/>
        </w:rPr>
        <w:t xml:space="preserve"> subsp. </w:t>
      </w:r>
      <w:r w:rsidRPr="00171861">
        <w:rPr>
          <w:i/>
          <w:color w:val="000000" w:themeColor="text1"/>
        </w:rPr>
        <w:t xml:space="preserve">lactis </w:t>
      </w:r>
      <w:r w:rsidRPr="00171861">
        <w:rPr>
          <w:color w:val="000000" w:themeColor="text1"/>
        </w:rPr>
        <w:t xml:space="preserve">starter type A in </w:t>
      </w:r>
      <w:r w:rsidRPr="00171861">
        <w:rPr>
          <w:color w:val="000000" w:themeColor="text1"/>
        </w:rPr>
        <w:fldChar w:fldCharType="begin"/>
      </w:r>
      <w:r w:rsidRPr="00171861">
        <w:rPr>
          <w:color w:val="000000" w:themeColor="text1"/>
        </w:rPr>
        <w:instrText xml:space="preserve"> REF _Ref360716976 \h </w:instrText>
      </w:r>
      <w:r w:rsidRPr="00171861">
        <w:rPr>
          <w:color w:val="000000" w:themeColor="text1"/>
        </w:rPr>
      </w:r>
      <w:r w:rsidRPr="00171861">
        <w:rPr>
          <w:color w:val="000000" w:themeColor="text1"/>
        </w:rPr>
        <w:fldChar w:fldCharType="separate"/>
      </w:r>
      <w:r w:rsidR="00F50FC6" w:rsidRPr="00136FAA">
        <w:rPr>
          <w:i/>
        </w:rPr>
        <w:t xml:space="preserve">Table </w:t>
      </w:r>
      <w:r w:rsidR="00F50FC6">
        <w:rPr>
          <w:i/>
          <w:noProof/>
        </w:rPr>
        <w:t>4</w:t>
      </w:r>
      <w:r w:rsidRPr="00171861">
        <w:rPr>
          <w:color w:val="000000" w:themeColor="text1"/>
        </w:rPr>
        <w:fldChar w:fldCharType="end"/>
      </w:r>
      <w:r w:rsidRPr="00171861">
        <w:rPr>
          <w:color w:val="000000" w:themeColor="text1"/>
        </w:rPr>
        <w:t>. This product is a mixture of homofermentative strains and produces acid without the formation of CO</w:t>
      </w:r>
      <w:r w:rsidRPr="00171861">
        <w:rPr>
          <w:color w:val="000000" w:themeColor="text1"/>
          <w:vertAlign w:val="subscript"/>
        </w:rPr>
        <w:t>2</w:t>
      </w:r>
      <w:r w:rsidRPr="00171861">
        <w:rPr>
          <w:color w:val="000000" w:themeColor="text1"/>
        </w:rPr>
        <w:t xml:space="preserve">. </w:t>
      </w:r>
      <w:r w:rsidR="00C02D6C">
        <w:rPr>
          <w:color w:val="000000" w:themeColor="text1"/>
        </w:rPr>
        <w:br w:type="page"/>
      </w:r>
    </w:p>
    <w:p w:rsidR="00391049" w:rsidRPr="00171861" w:rsidRDefault="00391049" w:rsidP="00391049">
      <w:pPr>
        <w:rPr>
          <w:color w:val="000000" w:themeColor="text1"/>
        </w:rPr>
      </w:pPr>
      <w:r w:rsidRPr="00171861">
        <w:rPr>
          <w:color w:val="000000" w:themeColor="text1"/>
        </w:rPr>
        <w:lastRenderedPageBreak/>
        <w:t xml:space="preserve">Technical information for this culture includes figures showing the effect of temperature (22, 30, 37 and 40°C) on the acidification of heat treatment reconstituted laboratory milk with 9.5% total solids as extracted and hourly pH data is presented in </w:t>
      </w:r>
      <w:r w:rsidRPr="00171861">
        <w:rPr>
          <w:color w:val="000000" w:themeColor="text1"/>
        </w:rPr>
        <w:fldChar w:fldCharType="begin"/>
      </w:r>
      <w:r w:rsidRPr="00171861">
        <w:rPr>
          <w:color w:val="000000" w:themeColor="text1"/>
        </w:rPr>
        <w:instrText xml:space="preserve"> REF _Ref367139654 \h </w:instrText>
      </w:r>
      <w:r w:rsidRPr="00171861">
        <w:rPr>
          <w:color w:val="000000" w:themeColor="text1"/>
        </w:rPr>
      </w:r>
      <w:r w:rsidRPr="00171861">
        <w:rPr>
          <w:color w:val="000000" w:themeColor="text1"/>
        </w:rPr>
        <w:fldChar w:fldCharType="separate"/>
      </w:r>
      <w:r w:rsidR="00F50FC6" w:rsidRPr="00C02D6C">
        <w:rPr>
          <w:b/>
          <w:noProof/>
        </w:rPr>
        <w:t xml:space="preserve">Figure </w:t>
      </w:r>
      <w:r w:rsidR="00F50FC6">
        <w:rPr>
          <w:b/>
          <w:noProof/>
        </w:rPr>
        <w:t>30</w:t>
      </w:r>
      <w:r w:rsidRPr="00171861">
        <w:rPr>
          <w:color w:val="000000" w:themeColor="text1"/>
        </w:rPr>
        <w:fldChar w:fldCharType="end"/>
      </w:r>
      <w:r w:rsidRPr="00171861">
        <w:rPr>
          <w:color w:val="000000" w:themeColor="text1"/>
        </w:rPr>
        <w:t>. The curve in each panel is the nonlinear regression fit of the Torrestiana equation, with the solid straight line representing the maximum acidification rate, V</w:t>
      </w:r>
      <w:r w:rsidRPr="00171861">
        <w:rPr>
          <w:color w:val="000000" w:themeColor="text1"/>
          <w:vertAlign w:val="subscript"/>
        </w:rPr>
        <w:t>m</w:t>
      </w:r>
      <w:r w:rsidRPr="00171861">
        <w:rPr>
          <w:color w:val="000000" w:themeColor="text1"/>
        </w:rPr>
        <w:t>. The vertical dashed line in each panel is T</w:t>
      </w:r>
      <w:r w:rsidRPr="00171861">
        <w:rPr>
          <w:color w:val="000000" w:themeColor="text1"/>
          <w:vertAlign w:val="subscript"/>
        </w:rPr>
        <w:t>m</w:t>
      </w:r>
      <w:r w:rsidRPr="00171861">
        <w:rPr>
          <w:color w:val="000000" w:themeColor="text1"/>
        </w:rPr>
        <w:t>, the time at which the maximum acidification rates occur, while the horizontal dashed line is the corresponding pH</w:t>
      </w:r>
      <w:r w:rsidRPr="00171861">
        <w:rPr>
          <w:color w:val="000000" w:themeColor="text1"/>
          <w:vertAlign w:val="subscript"/>
        </w:rPr>
        <w:t>m</w:t>
      </w:r>
      <w:r w:rsidRPr="00171861">
        <w:rPr>
          <w:color w:val="000000" w:themeColor="text1"/>
        </w:rPr>
        <w:t xml:space="preserve"> at the maximum acidification rate.</w:t>
      </w:r>
    </w:p>
    <w:p w:rsidR="00391049" w:rsidRPr="00171861" w:rsidRDefault="00391049" w:rsidP="00391049">
      <w:pPr>
        <w:rPr>
          <w:color w:val="000000" w:themeColor="text1"/>
        </w:rPr>
      </w:pPr>
    </w:p>
    <w:p w:rsidR="00391049" w:rsidRPr="00171861" w:rsidRDefault="00391049" w:rsidP="00391049">
      <w:pPr>
        <w:rPr>
          <w:color w:val="000000" w:themeColor="text1"/>
        </w:rPr>
      </w:pPr>
      <w:r w:rsidRPr="00171861">
        <w:rPr>
          <w:color w:val="000000" w:themeColor="text1"/>
        </w:rPr>
        <w:t>The effect of temperature is evident for the maximum acidification rate, V</w:t>
      </w:r>
      <w:r w:rsidRPr="00171861">
        <w:rPr>
          <w:color w:val="000000" w:themeColor="text1"/>
          <w:vertAlign w:val="subscript"/>
        </w:rPr>
        <w:t>m</w:t>
      </w:r>
      <w:r w:rsidRPr="00171861">
        <w:rPr>
          <w:color w:val="000000" w:themeColor="text1"/>
        </w:rPr>
        <w:t xml:space="preserve"> and the time to reach the maximum rate, T</w:t>
      </w:r>
      <w:r w:rsidRPr="00171861">
        <w:rPr>
          <w:color w:val="000000" w:themeColor="text1"/>
          <w:vertAlign w:val="subscript"/>
        </w:rPr>
        <w:t>m</w:t>
      </w:r>
      <w:r w:rsidRPr="00171861">
        <w:rPr>
          <w:color w:val="000000" w:themeColor="text1"/>
        </w:rPr>
        <w:t>. For V</w:t>
      </w:r>
      <w:r w:rsidRPr="00171861">
        <w:rPr>
          <w:color w:val="000000" w:themeColor="text1"/>
          <w:vertAlign w:val="subscript"/>
        </w:rPr>
        <w:t>m</w:t>
      </w:r>
      <w:r w:rsidRPr="00171861">
        <w:rPr>
          <w:color w:val="000000" w:themeColor="text1"/>
        </w:rPr>
        <w:t>, the slopes of the straight lines are less at both 22 and 40°C and similar at 30 and 37°C. While for T</w:t>
      </w:r>
      <w:r w:rsidRPr="00171861">
        <w:rPr>
          <w:color w:val="000000" w:themeColor="text1"/>
          <w:vertAlign w:val="subscript"/>
        </w:rPr>
        <w:t>m</w:t>
      </w:r>
      <w:r w:rsidRPr="00171861">
        <w:rPr>
          <w:color w:val="000000" w:themeColor="text1"/>
        </w:rPr>
        <w:t xml:space="preserve"> the minimum is found at 37°C at 5.1 hours and the longest at 22°C at 9.5 hours. Temperature has only a slight influence on the pH</w:t>
      </w:r>
      <w:r w:rsidRPr="00171861">
        <w:rPr>
          <w:color w:val="000000" w:themeColor="text1"/>
          <w:vertAlign w:val="subscript"/>
        </w:rPr>
        <w:t>m</w:t>
      </w:r>
      <w:r w:rsidRPr="00171861">
        <w:rPr>
          <w:color w:val="000000" w:themeColor="text1"/>
        </w:rPr>
        <w:t xml:space="preserve"> value. </w:t>
      </w:r>
    </w:p>
    <w:p w:rsidR="00391049" w:rsidRPr="00171861" w:rsidRDefault="00391049" w:rsidP="00391049">
      <w:pPr>
        <w:rPr>
          <w:color w:val="000000" w:themeColor="text1"/>
        </w:rPr>
      </w:pPr>
    </w:p>
    <w:p w:rsidR="00391049" w:rsidRDefault="00391049" w:rsidP="00391049">
      <w:pPr>
        <w:rPr>
          <w:color w:val="000000" w:themeColor="text1"/>
        </w:rPr>
      </w:pPr>
      <w:r w:rsidRPr="00171861">
        <w:rPr>
          <w:color w:val="000000" w:themeColor="text1"/>
        </w:rPr>
        <w:t>A graphical summary of the effect of temperature on V</w:t>
      </w:r>
      <w:r w:rsidRPr="00171861">
        <w:rPr>
          <w:color w:val="000000" w:themeColor="text1"/>
          <w:vertAlign w:val="subscript"/>
        </w:rPr>
        <w:t>m</w:t>
      </w:r>
      <w:r w:rsidRPr="00171861">
        <w:rPr>
          <w:color w:val="000000" w:themeColor="text1"/>
        </w:rPr>
        <w:t xml:space="preserve"> and T</w:t>
      </w:r>
      <w:r w:rsidRPr="00171861">
        <w:rPr>
          <w:color w:val="000000" w:themeColor="text1"/>
          <w:vertAlign w:val="subscript"/>
        </w:rPr>
        <w:t>m</w:t>
      </w:r>
      <w:r w:rsidRPr="00171861">
        <w:rPr>
          <w:color w:val="000000" w:themeColor="text1"/>
        </w:rPr>
        <w:t xml:space="preserve"> is presented in </w:t>
      </w:r>
      <w:r w:rsidRPr="00171861">
        <w:rPr>
          <w:color w:val="000000" w:themeColor="text1"/>
        </w:rPr>
        <w:fldChar w:fldCharType="begin"/>
      </w:r>
      <w:r w:rsidRPr="00171861">
        <w:rPr>
          <w:color w:val="000000" w:themeColor="text1"/>
        </w:rPr>
        <w:instrText xml:space="preserve"> REF _Ref367140845 \h </w:instrText>
      </w:r>
      <w:r w:rsidRPr="00171861">
        <w:rPr>
          <w:color w:val="000000" w:themeColor="text1"/>
        </w:rPr>
      </w:r>
      <w:r w:rsidRPr="00171861">
        <w:rPr>
          <w:color w:val="000000" w:themeColor="text1"/>
        </w:rPr>
        <w:fldChar w:fldCharType="separate"/>
      </w:r>
      <w:r w:rsidR="00F50FC6" w:rsidRPr="00C02D6C">
        <w:rPr>
          <w:b/>
          <w:noProof/>
        </w:rPr>
        <w:t xml:space="preserve">Figure </w:t>
      </w:r>
      <w:r w:rsidR="00F50FC6">
        <w:rPr>
          <w:b/>
          <w:noProof/>
        </w:rPr>
        <w:t>31</w:t>
      </w:r>
      <w:r w:rsidRPr="00171861">
        <w:rPr>
          <w:color w:val="000000" w:themeColor="text1"/>
        </w:rPr>
        <w:fldChar w:fldCharType="end"/>
      </w:r>
      <w:r w:rsidRPr="00171861">
        <w:rPr>
          <w:color w:val="000000" w:themeColor="text1"/>
        </w:rPr>
        <w:t>. This data suggests that V</w:t>
      </w:r>
      <w:r w:rsidRPr="00171861">
        <w:rPr>
          <w:color w:val="000000" w:themeColor="text1"/>
          <w:vertAlign w:val="subscript"/>
        </w:rPr>
        <w:t>m</w:t>
      </w:r>
      <w:r w:rsidRPr="00171861">
        <w:rPr>
          <w:color w:val="000000" w:themeColor="text1"/>
        </w:rPr>
        <w:t xml:space="preserve"> is in the range of 30 to 37°C, typically for a mesophilic starter culture. The value of V</w:t>
      </w:r>
      <w:r w:rsidRPr="00171861">
        <w:rPr>
          <w:color w:val="000000" w:themeColor="text1"/>
          <w:vertAlign w:val="subscript"/>
        </w:rPr>
        <w:t>m</w:t>
      </w:r>
      <w:r w:rsidRPr="00171861">
        <w:rPr>
          <w:color w:val="000000" w:themeColor="text1"/>
        </w:rPr>
        <w:t xml:space="preserve"> value is nearly halved (0.48 to 0.26 pH units/hour) and T</w:t>
      </w:r>
      <w:r w:rsidRPr="00171861">
        <w:rPr>
          <w:color w:val="000000" w:themeColor="text1"/>
          <w:vertAlign w:val="subscript"/>
        </w:rPr>
        <w:t>m</w:t>
      </w:r>
      <w:r w:rsidRPr="00171861">
        <w:rPr>
          <w:color w:val="000000" w:themeColor="text1"/>
        </w:rPr>
        <w:t xml:space="preserve"> nearly doubles (5.6 to 9.5 hours) when the temperature is dropped from 30°C to 22°C. </w:t>
      </w:r>
    </w:p>
    <w:p w:rsidR="00C02D6C" w:rsidRPr="00171861" w:rsidRDefault="00C02D6C" w:rsidP="00391049">
      <w:pPr>
        <w:rPr>
          <w:color w:val="000000" w:themeColor="text1"/>
        </w:rPr>
      </w:pPr>
    </w:p>
    <w:p w:rsidR="00391049" w:rsidRPr="00171861" w:rsidRDefault="00391049" w:rsidP="00C02D6C">
      <w:pPr>
        <w:jc w:val="center"/>
      </w:pPr>
      <w:r w:rsidRPr="00171861">
        <w:rPr>
          <w:noProof/>
          <w:lang w:eastAsia="en-GB" w:bidi="ar-SA"/>
        </w:rPr>
        <w:drawing>
          <wp:inline distT="0" distB="0" distL="0" distR="0" wp14:anchorId="621986D2" wp14:editId="085616AF">
            <wp:extent cx="5036741" cy="5219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38164" cy="5221175"/>
                    </a:xfrm>
                    <a:prstGeom prst="rect">
                      <a:avLst/>
                    </a:prstGeom>
                  </pic:spPr>
                </pic:pic>
              </a:graphicData>
            </a:graphic>
          </wp:inline>
        </w:drawing>
      </w:r>
    </w:p>
    <w:p w:rsidR="00C02D6C" w:rsidRDefault="00391049" w:rsidP="00C02D6C">
      <w:pPr>
        <w:pStyle w:val="FSTableFigureHeading"/>
      </w:pPr>
      <w:bookmarkStart w:id="121" w:name="_Ref367139654"/>
      <w:bookmarkStart w:id="122" w:name="_Toc388021725"/>
      <w:r w:rsidRPr="00C02D6C">
        <w:rPr>
          <w:b w:val="0"/>
          <w:noProof/>
          <w:lang w:val="en-GB"/>
        </w:rPr>
        <w:t xml:space="preserve">Figure </w:t>
      </w:r>
      <w:r w:rsidRPr="00C02D6C">
        <w:rPr>
          <w:b w:val="0"/>
          <w:noProof/>
          <w:lang w:val="en-GB"/>
        </w:rPr>
        <w:fldChar w:fldCharType="begin"/>
      </w:r>
      <w:r w:rsidRPr="00C02D6C">
        <w:rPr>
          <w:b w:val="0"/>
          <w:noProof/>
          <w:lang w:val="en-GB"/>
        </w:rPr>
        <w:instrText xml:space="preserve"> SEQ Figure \* ARABIC </w:instrText>
      </w:r>
      <w:r w:rsidRPr="00C02D6C">
        <w:rPr>
          <w:b w:val="0"/>
          <w:noProof/>
          <w:lang w:val="en-GB"/>
        </w:rPr>
        <w:fldChar w:fldCharType="separate"/>
      </w:r>
      <w:r w:rsidR="00F50FC6">
        <w:rPr>
          <w:b w:val="0"/>
          <w:noProof/>
          <w:lang w:val="en-GB"/>
        </w:rPr>
        <w:t>30</w:t>
      </w:r>
      <w:r w:rsidRPr="00C02D6C">
        <w:rPr>
          <w:b w:val="0"/>
          <w:noProof/>
          <w:lang w:val="en-GB"/>
        </w:rPr>
        <w:fldChar w:fldCharType="end"/>
      </w:r>
      <w:bookmarkEnd w:id="121"/>
      <w:r w:rsidRPr="00C02D6C">
        <w:rPr>
          <w:b w:val="0"/>
          <w:noProof/>
          <w:lang w:val="en-GB"/>
        </w:rPr>
        <w:t xml:space="preserve"> Effect of temperature on the acidification of laboratory milk (9.5% Total solids, temperature profile) using Chr. Hansen culture FD-DVS R-704 at 22, 30, 37 and 42 °C.</w:t>
      </w:r>
      <w:bookmarkEnd w:id="122"/>
      <w:r w:rsidRPr="00C02D6C">
        <w:rPr>
          <w:b w:val="0"/>
          <w:noProof/>
          <w:lang w:val="en-GB"/>
        </w:rPr>
        <w:t xml:space="preserve"> </w:t>
      </w:r>
      <w:r w:rsidR="00C02D6C">
        <w:br w:type="page"/>
      </w:r>
    </w:p>
    <w:p w:rsidR="00391049" w:rsidRPr="00171861" w:rsidRDefault="00391049" w:rsidP="00391049">
      <w:r w:rsidRPr="00171861">
        <w:rPr>
          <w:noProof/>
          <w:lang w:eastAsia="en-GB" w:bidi="ar-SA"/>
        </w:rPr>
        <w:lastRenderedPageBreak/>
        <w:drawing>
          <wp:inline distT="0" distB="0" distL="0" distR="0" wp14:anchorId="69B0FCBB" wp14:editId="45DC84E0">
            <wp:extent cx="5731510" cy="2741450"/>
            <wp:effectExtent l="0" t="0" r="2540" b="190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741450"/>
                    </a:xfrm>
                    <a:prstGeom prst="rect">
                      <a:avLst/>
                    </a:prstGeom>
                  </pic:spPr>
                </pic:pic>
              </a:graphicData>
            </a:graphic>
          </wp:inline>
        </w:drawing>
      </w:r>
    </w:p>
    <w:p w:rsidR="00391049" w:rsidRPr="00C02D6C" w:rsidRDefault="00391049" w:rsidP="00391049">
      <w:pPr>
        <w:pStyle w:val="FSTableFigureHeading"/>
        <w:rPr>
          <w:b w:val="0"/>
          <w:noProof/>
          <w:lang w:val="en-GB"/>
        </w:rPr>
      </w:pPr>
      <w:bookmarkStart w:id="123" w:name="_Ref367140845"/>
      <w:bookmarkStart w:id="124" w:name="_Toc388021726"/>
      <w:r w:rsidRPr="00C02D6C">
        <w:rPr>
          <w:b w:val="0"/>
          <w:noProof/>
          <w:lang w:val="en-GB"/>
        </w:rPr>
        <w:t xml:space="preserve">Figure </w:t>
      </w:r>
      <w:r w:rsidRPr="00C02D6C">
        <w:rPr>
          <w:b w:val="0"/>
          <w:noProof/>
          <w:lang w:val="en-GB"/>
        </w:rPr>
        <w:fldChar w:fldCharType="begin"/>
      </w:r>
      <w:r w:rsidRPr="00C02D6C">
        <w:rPr>
          <w:b w:val="0"/>
          <w:noProof/>
          <w:lang w:val="en-GB"/>
        </w:rPr>
        <w:instrText xml:space="preserve"> SEQ Figure \* ARABIC </w:instrText>
      </w:r>
      <w:r w:rsidRPr="00C02D6C">
        <w:rPr>
          <w:b w:val="0"/>
          <w:noProof/>
          <w:lang w:val="en-GB"/>
        </w:rPr>
        <w:fldChar w:fldCharType="separate"/>
      </w:r>
      <w:r w:rsidR="00F50FC6">
        <w:rPr>
          <w:b w:val="0"/>
          <w:noProof/>
          <w:lang w:val="en-GB"/>
        </w:rPr>
        <w:t>31</w:t>
      </w:r>
      <w:r w:rsidRPr="00C02D6C">
        <w:rPr>
          <w:b w:val="0"/>
          <w:noProof/>
          <w:lang w:val="en-GB"/>
        </w:rPr>
        <w:fldChar w:fldCharType="end"/>
      </w:r>
      <w:bookmarkEnd w:id="123"/>
      <w:r w:rsidRPr="00C02D6C">
        <w:rPr>
          <w:b w:val="0"/>
          <w:noProof/>
          <w:lang w:val="en-GB"/>
        </w:rPr>
        <w:tab/>
        <w:t>Effect of temperature on pH kinetic parameters: (a) maximum acidification rate, V</w:t>
      </w:r>
      <w:r w:rsidRPr="00C02D6C">
        <w:rPr>
          <w:b w:val="0"/>
          <w:noProof/>
          <w:vertAlign w:val="subscript"/>
          <w:lang w:val="en-GB"/>
        </w:rPr>
        <w:t>m</w:t>
      </w:r>
      <w:r w:rsidRPr="00C02D6C">
        <w:rPr>
          <w:b w:val="0"/>
          <w:noProof/>
          <w:lang w:val="en-GB"/>
        </w:rPr>
        <w:t>; (b) time to reach maximum acidification rate, T</w:t>
      </w:r>
      <w:r w:rsidRPr="00C02D6C">
        <w:rPr>
          <w:b w:val="0"/>
          <w:noProof/>
          <w:vertAlign w:val="subscript"/>
          <w:lang w:val="en-GB"/>
        </w:rPr>
        <w:t>m</w:t>
      </w:r>
      <w:r w:rsidRPr="00C02D6C">
        <w:rPr>
          <w:b w:val="0"/>
          <w:noProof/>
          <w:lang w:val="en-GB"/>
        </w:rPr>
        <w:t xml:space="preserve"> determined using the Torrestiana equation (Torrestiana et al</w:t>
      </w:r>
      <w:r w:rsidR="00234B7D" w:rsidRPr="00C02D6C">
        <w:rPr>
          <w:b w:val="0"/>
          <w:noProof/>
          <w:lang w:val="en-GB"/>
        </w:rPr>
        <w:t>.</w:t>
      </w:r>
      <w:r w:rsidRPr="00C02D6C">
        <w:rPr>
          <w:b w:val="0"/>
          <w:noProof/>
          <w:lang w:val="en-GB"/>
        </w:rPr>
        <w:t>, 1994) for Chr. Hansen FD-DVS R-704 starter culture.</w:t>
      </w:r>
      <w:bookmarkEnd w:id="124"/>
    </w:p>
    <w:p w:rsidR="00391049" w:rsidRPr="00171861" w:rsidRDefault="00391049" w:rsidP="00391049"/>
    <w:p w:rsidR="00391049" w:rsidRPr="00171861" w:rsidRDefault="00391049" w:rsidP="00391049">
      <w:pPr>
        <w:widowControl/>
      </w:pPr>
    </w:p>
    <w:p w:rsidR="00D60568" w:rsidRPr="00171861" w:rsidRDefault="00D60568" w:rsidP="00690206"/>
    <w:sectPr w:rsidR="00D60568" w:rsidRPr="00171861" w:rsidSect="001C5151">
      <w:headerReference w:type="default" r:id="rId49"/>
      <w:footerReference w:type="even" r:id="rId50"/>
      <w:footerReference w:type="default" r:id="rId51"/>
      <w:headerReference w:type="first" r:id="rId5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FAA" w:rsidRDefault="00136FAA">
      <w:r>
        <w:separator/>
      </w:r>
    </w:p>
  </w:endnote>
  <w:endnote w:type="continuationSeparator" w:id="0">
    <w:p w:rsidR="00136FAA" w:rsidRDefault="00136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dvPSFT-R">
    <w:panose1 w:val="00000000000000000000"/>
    <w:charset w:val="00"/>
    <w:family w:val="swiss"/>
    <w:notTrueType/>
    <w:pitch w:val="default"/>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015624"/>
      <w:docPartObj>
        <w:docPartGallery w:val="Page Numbers (Bottom of Page)"/>
        <w:docPartUnique/>
      </w:docPartObj>
    </w:sdtPr>
    <w:sdtEndPr>
      <w:rPr>
        <w:noProof/>
      </w:rPr>
    </w:sdtEndPr>
    <w:sdtContent>
      <w:p w:rsidR="00136FAA" w:rsidRDefault="00136FAA" w:rsidP="00171861">
        <w:pPr>
          <w:pStyle w:val="Footer"/>
          <w:jc w:val="center"/>
        </w:pPr>
        <w:r>
          <w:fldChar w:fldCharType="begin"/>
        </w:r>
        <w:r>
          <w:instrText xml:space="preserve"> PAGE   \* MERGEFORMAT </w:instrText>
        </w:r>
        <w:r>
          <w:fldChar w:fldCharType="separate"/>
        </w:r>
        <w:r w:rsidR="00F50FC6">
          <w:rPr>
            <w:noProof/>
          </w:rPr>
          <w:t>vi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39348"/>
      <w:docPartObj>
        <w:docPartGallery w:val="Page Numbers (Bottom of Page)"/>
        <w:docPartUnique/>
      </w:docPartObj>
    </w:sdtPr>
    <w:sdtEndPr>
      <w:rPr>
        <w:noProof/>
      </w:rPr>
    </w:sdtEndPr>
    <w:sdtContent>
      <w:p w:rsidR="00136FAA" w:rsidRDefault="00136FAA">
        <w:pPr>
          <w:pStyle w:val="Footer"/>
          <w:jc w:val="center"/>
        </w:pPr>
        <w:r>
          <w:fldChar w:fldCharType="begin"/>
        </w:r>
        <w:r>
          <w:instrText xml:space="preserve"> PAGE   \* MERGEFORMAT </w:instrText>
        </w:r>
        <w:r>
          <w:fldChar w:fldCharType="separate"/>
        </w:r>
        <w:r w:rsidR="00F50FC6">
          <w:rPr>
            <w:noProof/>
          </w:rPr>
          <w:t>10</w:t>
        </w:r>
        <w:r>
          <w:rPr>
            <w:noProof/>
          </w:rPr>
          <w:fldChar w:fldCharType="end"/>
        </w:r>
      </w:p>
    </w:sdtContent>
  </w:sdt>
  <w:p w:rsidR="00136FAA" w:rsidRDefault="00136F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AA" w:rsidRDefault="00136FAA"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36FAA" w:rsidRDefault="00136FA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21735"/>
      <w:docPartObj>
        <w:docPartGallery w:val="Page Numbers (Bottom of Page)"/>
        <w:docPartUnique/>
      </w:docPartObj>
    </w:sdtPr>
    <w:sdtContent>
      <w:sdt>
        <w:sdtPr>
          <w:id w:val="-1206168870"/>
          <w:docPartObj>
            <w:docPartGallery w:val="Page Numbers (Top of Page)"/>
            <w:docPartUnique/>
          </w:docPartObj>
        </w:sdtPr>
        <w:sdtContent>
          <w:p w:rsidR="00136FAA" w:rsidRPr="0022175F" w:rsidRDefault="00136FAA">
            <w:pPr>
              <w:pStyle w:val="Footer"/>
              <w:jc w:val="center"/>
            </w:pPr>
            <w:r w:rsidRPr="0022175F">
              <w:rPr>
                <w:bCs/>
                <w:sz w:val="24"/>
              </w:rPr>
              <w:fldChar w:fldCharType="begin"/>
            </w:r>
            <w:r w:rsidRPr="0022175F">
              <w:rPr>
                <w:bCs/>
              </w:rPr>
              <w:instrText xml:space="preserve"> PAGE </w:instrText>
            </w:r>
            <w:r w:rsidRPr="0022175F">
              <w:rPr>
                <w:bCs/>
                <w:sz w:val="24"/>
              </w:rPr>
              <w:fldChar w:fldCharType="separate"/>
            </w:r>
            <w:r w:rsidR="00F50FC6">
              <w:rPr>
                <w:bCs/>
                <w:noProof/>
              </w:rPr>
              <w:t>55</w:t>
            </w:r>
            <w:r w:rsidRPr="0022175F">
              <w:rPr>
                <w:bCs/>
                <w:sz w:val="24"/>
              </w:rPr>
              <w:fldChar w:fldCharType="end"/>
            </w:r>
          </w:p>
        </w:sdtContent>
      </w:sdt>
    </w:sdtContent>
  </w:sdt>
  <w:p w:rsidR="00136FAA" w:rsidRDefault="00136FAA" w:rsidP="00C307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AA" w:rsidRDefault="00136FAA"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36FAA" w:rsidRDefault="00136FA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AA" w:rsidRDefault="00136FAA"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0FC6">
      <w:rPr>
        <w:rStyle w:val="PageNumber"/>
        <w:noProof/>
      </w:rPr>
      <w:t>66</w:t>
    </w:r>
    <w:r>
      <w:rPr>
        <w:rStyle w:val="PageNumber"/>
      </w:rPr>
      <w:fldChar w:fldCharType="end"/>
    </w:r>
  </w:p>
  <w:p w:rsidR="00136FAA" w:rsidRDefault="00136FA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FAA" w:rsidRDefault="00136FAA">
      <w:r>
        <w:separator/>
      </w:r>
    </w:p>
  </w:footnote>
  <w:footnote w:type="continuationSeparator" w:id="0">
    <w:p w:rsidR="00136FAA" w:rsidRDefault="00136F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AA" w:rsidRPr="007E3ADE" w:rsidRDefault="00136FAA" w:rsidP="001B5FB6">
    <w:pPr>
      <w:jc w:val="center"/>
      <w:rPr>
        <w:rFonts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AA" w:rsidRDefault="00136FAA">
    <w:pPr>
      <w:pStyle w:val="Header"/>
      <w:jc w:val="center"/>
      <w:rPr>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AA" w:rsidRDefault="00136FAA">
    <w:pPr>
      <w:pStyle w:val="Header"/>
      <w:jc w:val="center"/>
      <w:rPr>
        <w:b/>
        <w:bCs/>
      </w:rPr>
    </w:pPr>
    <w:r>
      <w:rPr>
        <w:b/>
        <w:bCs/>
      </w:rPr>
      <w:t>BOARD-IN-CONFIDENCE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AA" w:rsidRPr="007D03EA" w:rsidRDefault="00136FAA" w:rsidP="007D03EA">
    <w:pPr>
      <w:pStyle w:val="Header"/>
      <w:jc w:val="center"/>
      <w:rPr>
        <w:rFonts w:cs="Arial"/>
        <w:b/>
      </w:rPr>
    </w:pPr>
    <w:r w:rsidRPr="007D03EA">
      <w:rPr>
        <w:rFonts w:cs="Arial"/>
        <w:b/>
      </w:rPr>
      <w:t>For official use only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FAA" w:rsidRDefault="00136FAA">
    <w:pPr>
      <w:pStyle w:val="Header"/>
      <w:jc w:val="center"/>
      <w:rPr>
        <w:b/>
        <w:bCs/>
      </w:rPr>
    </w:pPr>
    <w:r>
      <w:rPr>
        <w:b/>
        <w:bCs/>
      </w:rPr>
      <w:t>BOARD-IN-CONFIDENCE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C3"/>
    <w:multiLevelType w:val="hybridMultilevel"/>
    <w:tmpl w:val="8938B9DA"/>
    <w:lvl w:ilvl="0" w:tplc="6B5AB52C">
      <w:start w:val="1"/>
      <w:numFmt w:val="bullet"/>
      <w:pStyle w:val="FS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824FB3"/>
    <w:multiLevelType w:val="hybridMultilevel"/>
    <w:tmpl w:val="B2D2CA20"/>
    <w:lvl w:ilvl="0" w:tplc="92B465B4">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7271FCB"/>
    <w:multiLevelType w:val="hybridMultilevel"/>
    <w:tmpl w:val="7BE6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63D77"/>
    <w:multiLevelType w:val="hybridMultilevel"/>
    <w:tmpl w:val="7632DC76"/>
    <w:lvl w:ilvl="0" w:tplc="AB405820">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19212F18"/>
    <w:multiLevelType w:val="hybridMultilevel"/>
    <w:tmpl w:val="E23E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E52300"/>
    <w:multiLevelType w:val="hybridMultilevel"/>
    <w:tmpl w:val="C3C4D3CA"/>
    <w:lvl w:ilvl="0" w:tplc="92B465B4">
      <w:start w:val="1"/>
      <w:numFmt w:val="lowerRoman"/>
      <w:lvlText w:val="%1)"/>
      <w:lvlJc w:val="left"/>
      <w:pPr>
        <w:ind w:left="720" w:hanging="360"/>
      </w:pPr>
    </w:lvl>
    <w:lvl w:ilvl="1" w:tplc="0C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DB02EFC"/>
    <w:multiLevelType w:val="multilevel"/>
    <w:tmpl w:val="673CD5E8"/>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E0152D1"/>
    <w:multiLevelType w:val="hybridMultilevel"/>
    <w:tmpl w:val="D51E6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A55175"/>
    <w:multiLevelType w:val="hybridMultilevel"/>
    <w:tmpl w:val="8A72A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054271"/>
    <w:multiLevelType w:val="hybridMultilevel"/>
    <w:tmpl w:val="7AC0B316"/>
    <w:lvl w:ilvl="0" w:tplc="FDFEA674">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C666FD6"/>
    <w:multiLevelType w:val="hybridMultilevel"/>
    <w:tmpl w:val="86B4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246141"/>
    <w:multiLevelType w:val="hybridMultilevel"/>
    <w:tmpl w:val="1D5CB94E"/>
    <w:lvl w:ilvl="0" w:tplc="0C090011">
      <w:start w:val="1"/>
      <w:numFmt w:val="decimal"/>
      <w:lvlText w:val="%1)"/>
      <w:lvlJc w:val="left"/>
      <w:pPr>
        <w:ind w:left="927" w:hanging="360"/>
      </w:pPr>
      <w:rPr>
        <w:rFonts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12">
    <w:nsid w:val="369232ED"/>
    <w:multiLevelType w:val="hybridMultilevel"/>
    <w:tmpl w:val="C60A25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03C0522"/>
    <w:multiLevelType w:val="hybridMultilevel"/>
    <w:tmpl w:val="666CB74C"/>
    <w:lvl w:ilvl="0" w:tplc="5118979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5E23B5C"/>
    <w:multiLevelType w:val="hybridMultilevel"/>
    <w:tmpl w:val="15E2C8B4"/>
    <w:lvl w:ilvl="0" w:tplc="B234E9C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nsid w:val="49FD3087"/>
    <w:multiLevelType w:val="hybridMultilevel"/>
    <w:tmpl w:val="DB48E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BD36CE"/>
    <w:multiLevelType w:val="hybridMultilevel"/>
    <w:tmpl w:val="40125890"/>
    <w:lvl w:ilvl="0" w:tplc="0388B4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78445B"/>
    <w:multiLevelType w:val="hybridMultilevel"/>
    <w:tmpl w:val="73226C76"/>
    <w:lvl w:ilvl="0" w:tplc="0C090011">
      <w:start w:val="1"/>
      <w:numFmt w:val="decimal"/>
      <w:lvlText w:val="%1)"/>
      <w:lvlJc w:val="left"/>
      <w:pPr>
        <w:ind w:left="927" w:hanging="360"/>
      </w:pPr>
      <w:rPr>
        <w:rFonts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19">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6984D74"/>
    <w:multiLevelType w:val="hybridMultilevel"/>
    <w:tmpl w:val="4F9A39E2"/>
    <w:lvl w:ilvl="0" w:tplc="0C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E790BE4"/>
    <w:multiLevelType w:val="hybridMultilevel"/>
    <w:tmpl w:val="B2CA6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37F56C4"/>
    <w:multiLevelType w:val="hybridMultilevel"/>
    <w:tmpl w:val="CF58021A"/>
    <w:lvl w:ilvl="0" w:tplc="2012D360">
      <w:start w:val="1"/>
      <w:numFmt w:val="bullet"/>
      <w:lvlText w:val=""/>
      <w:lvlJc w:val="left"/>
      <w:pPr>
        <w:ind w:left="1080" w:hanging="360"/>
      </w:pPr>
      <w:rPr>
        <w:rFonts w:ascii="Symbol" w:hAnsi="Symbol" w:hint="default"/>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6551244B"/>
    <w:multiLevelType w:val="hybridMultilevel"/>
    <w:tmpl w:val="F60E1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25">
    <w:nsid w:val="781D5360"/>
    <w:multiLevelType w:val="hybridMultilevel"/>
    <w:tmpl w:val="8F369E52"/>
    <w:lvl w:ilvl="0" w:tplc="92B465B4">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9"/>
  </w:num>
  <w:num w:numId="3">
    <w:abstractNumId w:val="15"/>
  </w:num>
  <w:num w:numId="4">
    <w:abstractNumId w:val="3"/>
  </w:num>
  <w:num w:numId="5">
    <w:abstractNumId w:val="24"/>
  </w:num>
  <w:num w:numId="6">
    <w:abstractNumId w:val="21"/>
  </w:num>
  <w:num w:numId="7">
    <w:abstractNumId w:val="12"/>
  </w:num>
  <w:num w:numId="8">
    <w:abstractNumId w:val="4"/>
  </w:num>
  <w:num w:numId="9">
    <w:abstractNumId w:val="16"/>
  </w:num>
  <w:num w:numId="10">
    <w:abstractNumId w:val="23"/>
  </w:num>
  <w:num w:numId="11">
    <w:abstractNumId w:val="6"/>
  </w:num>
  <w:num w:numId="12">
    <w:abstractNumId w:val="7"/>
  </w:num>
  <w:num w:numId="13">
    <w:abstractNumId w:val="10"/>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22"/>
  </w:num>
  <w:num w:numId="21">
    <w:abstractNumId w:val="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0"/>
  </w:num>
  <w:num w:numId="27">
    <w:abstractNumId w:val="2"/>
  </w:num>
  <w:num w:numId="28">
    <w:abstractNumId w:val="17"/>
  </w:num>
  <w:num w:numId="29">
    <w:abstractNumId w:val="11"/>
  </w:num>
  <w:num w:numId="30">
    <w:abstractNumId w:val="18"/>
  </w:num>
  <w:num w:numId="31">
    <w:abstractNumId w:val="24"/>
  </w:num>
  <w:num w:numId="32">
    <w:abstractNumId w:val="14"/>
  </w:num>
  <w:num w:numId="33">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42"/>
    <w:rsid w:val="00001CF2"/>
    <w:rsid w:val="0000247B"/>
    <w:rsid w:val="0000420B"/>
    <w:rsid w:val="0000469B"/>
    <w:rsid w:val="00014EBF"/>
    <w:rsid w:val="00035C0A"/>
    <w:rsid w:val="00035FF3"/>
    <w:rsid w:val="00037366"/>
    <w:rsid w:val="00041B4B"/>
    <w:rsid w:val="00051021"/>
    <w:rsid w:val="0005103D"/>
    <w:rsid w:val="00051ED9"/>
    <w:rsid w:val="00054844"/>
    <w:rsid w:val="00057181"/>
    <w:rsid w:val="000644BD"/>
    <w:rsid w:val="0006473A"/>
    <w:rsid w:val="00064B2D"/>
    <w:rsid w:val="00065F1F"/>
    <w:rsid w:val="00070AD0"/>
    <w:rsid w:val="00076D33"/>
    <w:rsid w:val="0008031B"/>
    <w:rsid w:val="00087611"/>
    <w:rsid w:val="00092CDA"/>
    <w:rsid w:val="00096707"/>
    <w:rsid w:val="000A27E9"/>
    <w:rsid w:val="000A2868"/>
    <w:rsid w:val="000A3D8B"/>
    <w:rsid w:val="000A5DF8"/>
    <w:rsid w:val="000B6AF2"/>
    <w:rsid w:val="000D6FD4"/>
    <w:rsid w:val="000E0AE4"/>
    <w:rsid w:val="000E3DBC"/>
    <w:rsid w:val="000F0049"/>
    <w:rsid w:val="0011055A"/>
    <w:rsid w:val="00113CE3"/>
    <w:rsid w:val="00117522"/>
    <w:rsid w:val="00124BAD"/>
    <w:rsid w:val="0012548F"/>
    <w:rsid w:val="00127C3F"/>
    <w:rsid w:val="00136FAA"/>
    <w:rsid w:val="001542D8"/>
    <w:rsid w:val="00166088"/>
    <w:rsid w:val="00171861"/>
    <w:rsid w:val="00180C41"/>
    <w:rsid w:val="00182C4C"/>
    <w:rsid w:val="00192FF6"/>
    <w:rsid w:val="00197D8D"/>
    <w:rsid w:val="00197FAF"/>
    <w:rsid w:val="001A1A75"/>
    <w:rsid w:val="001A7E9A"/>
    <w:rsid w:val="001B1060"/>
    <w:rsid w:val="001B5FB6"/>
    <w:rsid w:val="001C27A3"/>
    <w:rsid w:val="001C4D1F"/>
    <w:rsid w:val="001C5151"/>
    <w:rsid w:val="001C5295"/>
    <w:rsid w:val="001E09FA"/>
    <w:rsid w:val="00203540"/>
    <w:rsid w:val="00207E0A"/>
    <w:rsid w:val="0021612B"/>
    <w:rsid w:val="0022083A"/>
    <w:rsid w:val="00221D07"/>
    <w:rsid w:val="00227E4A"/>
    <w:rsid w:val="00234B7D"/>
    <w:rsid w:val="00242B35"/>
    <w:rsid w:val="0024582E"/>
    <w:rsid w:val="00245C56"/>
    <w:rsid w:val="00250E81"/>
    <w:rsid w:val="00253465"/>
    <w:rsid w:val="002547EF"/>
    <w:rsid w:val="00256D65"/>
    <w:rsid w:val="00265278"/>
    <w:rsid w:val="00271F00"/>
    <w:rsid w:val="00273A80"/>
    <w:rsid w:val="00286285"/>
    <w:rsid w:val="0029204E"/>
    <w:rsid w:val="0029631C"/>
    <w:rsid w:val="002A0194"/>
    <w:rsid w:val="002A025B"/>
    <w:rsid w:val="002A5F8B"/>
    <w:rsid w:val="002A7F6C"/>
    <w:rsid w:val="002B6887"/>
    <w:rsid w:val="002B697D"/>
    <w:rsid w:val="002D1D1B"/>
    <w:rsid w:val="002D675B"/>
    <w:rsid w:val="002D6809"/>
    <w:rsid w:val="002D7A85"/>
    <w:rsid w:val="002E5FA2"/>
    <w:rsid w:val="002F5FFA"/>
    <w:rsid w:val="002F6488"/>
    <w:rsid w:val="00320839"/>
    <w:rsid w:val="003213F9"/>
    <w:rsid w:val="00322934"/>
    <w:rsid w:val="00323DBF"/>
    <w:rsid w:val="003309A8"/>
    <w:rsid w:val="00332B12"/>
    <w:rsid w:val="00333F45"/>
    <w:rsid w:val="00351B07"/>
    <w:rsid w:val="00352CF2"/>
    <w:rsid w:val="00360C46"/>
    <w:rsid w:val="00364841"/>
    <w:rsid w:val="00371B29"/>
    <w:rsid w:val="0037243A"/>
    <w:rsid w:val="0037656B"/>
    <w:rsid w:val="00391049"/>
    <w:rsid w:val="00391769"/>
    <w:rsid w:val="003953E1"/>
    <w:rsid w:val="003956B3"/>
    <w:rsid w:val="003A68BE"/>
    <w:rsid w:val="003A76D7"/>
    <w:rsid w:val="003B1805"/>
    <w:rsid w:val="003B3C9D"/>
    <w:rsid w:val="003B712C"/>
    <w:rsid w:val="003B78E0"/>
    <w:rsid w:val="003C3A76"/>
    <w:rsid w:val="003C4969"/>
    <w:rsid w:val="003C6FED"/>
    <w:rsid w:val="003D5446"/>
    <w:rsid w:val="003D61C0"/>
    <w:rsid w:val="003D7BF1"/>
    <w:rsid w:val="003E41D5"/>
    <w:rsid w:val="003E46BA"/>
    <w:rsid w:val="003E4953"/>
    <w:rsid w:val="003E5686"/>
    <w:rsid w:val="003E7D22"/>
    <w:rsid w:val="003E7FD6"/>
    <w:rsid w:val="003F050F"/>
    <w:rsid w:val="003F12E4"/>
    <w:rsid w:val="003F3ADE"/>
    <w:rsid w:val="003F74C1"/>
    <w:rsid w:val="00403CB1"/>
    <w:rsid w:val="00405B1A"/>
    <w:rsid w:val="00410C76"/>
    <w:rsid w:val="00411907"/>
    <w:rsid w:val="00413CA8"/>
    <w:rsid w:val="00417EE3"/>
    <w:rsid w:val="004207EB"/>
    <w:rsid w:val="004364C7"/>
    <w:rsid w:val="00437276"/>
    <w:rsid w:val="00443209"/>
    <w:rsid w:val="004456CE"/>
    <w:rsid w:val="00450736"/>
    <w:rsid w:val="00452DEE"/>
    <w:rsid w:val="00456B54"/>
    <w:rsid w:val="00461606"/>
    <w:rsid w:val="00463845"/>
    <w:rsid w:val="00464643"/>
    <w:rsid w:val="00467B7A"/>
    <w:rsid w:val="004716F2"/>
    <w:rsid w:val="004739CE"/>
    <w:rsid w:val="00485C85"/>
    <w:rsid w:val="00486793"/>
    <w:rsid w:val="004927AD"/>
    <w:rsid w:val="004A2037"/>
    <w:rsid w:val="004C2CE7"/>
    <w:rsid w:val="004D31B7"/>
    <w:rsid w:val="004F4F98"/>
    <w:rsid w:val="004F69F6"/>
    <w:rsid w:val="004F6ADB"/>
    <w:rsid w:val="004F79AC"/>
    <w:rsid w:val="005013F9"/>
    <w:rsid w:val="005017CF"/>
    <w:rsid w:val="005130DD"/>
    <w:rsid w:val="005207D8"/>
    <w:rsid w:val="0053464E"/>
    <w:rsid w:val="00547363"/>
    <w:rsid w:val="00560C06"/>
    <w:rsid w:val="00562917"/>
    <w:rsid w:val="00564BBA"/>
    <w:rsid w:val="00586228"/>
    <w:rsid w:val="005A0E58"/>
    <w:rsid w:val="005A1D97"/>
    <w:rsid w:val="005A5DB4"/>
    <w:rsid w:val="005B17DD"/>
    <w:rsid w:val="005B6AF4"/>
    <w:rsid w:val="005B7A73"/>
    <w:rsid w:val="005C04CB"/>
    <w:rsid w:val="005C496B"/>
    <w:rsid w:val="005D16AD"/>
    <w:rsid w:val="005D72E1"/>
    <w:rsid w:val="005E6E16"/>
    <w:rsid w:val="005F400E"/>
    <w:rsid w:val="005F474F"/>
    <w:rsid w:val="005F7342"/>
    <w:rsid w:val="00603A08"/>
    <w:rsid w:val="00610A3C"/>
    <w:rsid w:val="00617878"/>
    <w:rsid w:val="00627F48"/>
    <w:rsid w:val="00630C23"/>
    <w:rsid w:val="0064353D"/>
    <w:rsid w:val="006460AB"/>
    <w:rsid w:val="00653A9F"/>
    <w:rsid w:val="006601A6"/>
    <w:rsid w:val="00662EB4"/>
    <w:rsid w:val="00663FCF"/>
    <w:rsid w:val="006652A2"/>
    <w:rsid w:val="00684843"/>
    <w:rsid w:val="00690206"/>
    <w:rsid w:val="00690959"/>
    <w:rsid w:val="006937FF"/>
    <w:rsid w:val="00697145"/>
    <w:rsid w:val="006A48A7"/>
    <w:rsid w:val="006B0974"/>
    <w:rsid w:val="006B2DE0"/>
    <w:rsid w:val="006B4BA1"/>
    <w:rsid w:val="006B5EBE"/>
    <w:rsid w:val="006C4EA0"/>
    <w:rsid w:val="006C5CF5"/>
    <w:rsid w:val="006D3B1D"/>
    <w:rsid w:val="006F4A82"/>
    <w:rsid w:val="00701F8F"/>
    <w:rsid w:val="0070373B"/>
    <w:rsid w:val="0070376A"/>
    <w:rsid w:val="00704497"/>
    <w:rsid w:val="00706565"/>
    <w:rsid w:val="00714A9B"/>
    <w:rsid w:val="00724190"/>
    <w:rsid w:val="00724FA4"/>
    <w:rsid w:val="00730800"/>
    <w:rsid w:val="00740F65"/>
    <w:rsid w:val="007531CB"/>
    <w:rsid w:val="007602AA"/>
    <w:rsid w:val="0076119C"/>
    <w:rsid w:val="007651D8"/>
    <w:rsid w:val="007652EF"/>
    <w:rsid w:val="00772BDC"/>
    <w:rsid w:val="00780792"/>
    <w:rsid w:val="00793606"/>
    <w:rsid w:val="00795974"/>
    <w:rsid w:val="007A44B4"/>
    <w:rsid w:val="007A7D3D"/>
    <w:rsid w:val="007B225D"/>
    <w:rsid w:val="007C174F"/>
    <w:rsid w:val="007C1C64"/>
    <w:rsid w:val="007D03EA"/>
    <w:rsid w:val="007E0B76"/>
    <w:rsid w:val="007E18AA"/>
    <w:rsid w:val="007E3ADE"/>
    <w:rsid w:val="007E48BC"/>
    <w:rsid w:val="007E79F7"/>
    <w:rsid w:val="007F3630"/>
    <w:rsid w:val="00807559"/>
    <w:rsid w:val="00812400"/>
    <w:rsid w:val="00833A28"/>
    <w:rsid w:val="00837937"/>
    <w:rsid w:val="00843051"/>
    <w:rsid w:val="008450BC"/>
    <w:rsid w:val="008456F0"/>
    <w:rsid w:val="008532F5"/>
    <w:rsid w:val="0085334B"/>
    <w:rsid w:val="00853BCC"/>
    <w:rsid w:val="00862B3B"/>
    <w:rsid w:val="00865AD9"/>
    <w:rsid w:val="00870214"/>
    <w:rsid w:val="00870A12"/>
    <w:rsid w:val="00883E2F"/>
    <w:rsid w:val="00885C51"/>
    <w:rsid w:val="00885DAC"/>
    <w:rsid w:val="00885EB0"/>
    <w:rsid w:val="00891F4B"/>
    <w:rsid w:val="0089264A"/>
    <w:rsid w:val="008929C6"/>
    <w:rsid w:val="008930B9"/>
    <w:rsid w:val="00893FBE"/>
    <w:rsid w:val="00896B85"/>
    <w:rsid w:val="00896E1B"/>
    <w:rsid w:val="008A22BE"/>
    <w:rsid w:val="008A7C44"/>
    <w:rsid w:val="008B062B"/>
    <w:rsid w:val="008B2F16"/>
    <w:rsid w:val="008B5869"/>
    <w:rsid w:val="008C1B36"/>
    <w:rsid w:val="008D06C6"/>
    <w:rsid w:val="008E0B3A"/>
    <w:rsid w:val="008E6250"/>
    <w:rsid w:val="008F1DB4"/>
    <w:rsid w:val="008F39CA"/>
    <w:rsid w:val="00902AF6"/>
    <w:rsid w:val="00911391"/>
    <w:rsid w:val="00920249"/>
    <w:rsid w:val="00924C80"/>
    <w:rsid w:val="009311AA"/>
    <w:rsid w:val="00932F14"/>
    <w:rsid w:val="009407AB"/>
    <w:rsid w:val="0094247F"/>
    <w:rsid w:val="00942D60"/>
    <w:rsid w:val="0096523B"/>
    <w:rsid w:val="00966EE3"/>
    <w:rsid w:val="00972D06"/>
    <w:rsid w:val="00980945"/>
    <w:rsid w:val="0098512F"/>
    <w:rsid w:val="0099503D"/>
    <w:rsid w:val="009A391C"/>
    <w:rsid w:val="009A50F2"/>
    <w:rsid w:val="009A6AB4"/>
    <w:rsid w:val="009E0A61"/>
    <w:rsid w:val="009E3010"/>
    <w:rsid w:val="009F007E"/>
    <w:rsid w:val="009F7065"/>
    <w:rsid w:val="00A01524"/>
    <w:rsid w:val="00A13247"/>
    <w:rsid w:val="00A157B7"/>
    <w:rsid w:val="00A3788D"/>
    <w:rsid w:val="00A4175D"/>
    <w:rsid w:val="00A46350"/>
    <w:rsid w:val="00A54076"/>
    <w:rsid w:val="00A56DC7"/>
    <w:rsid w:val="00A63D4C"/>
    <w:rsid w:val="00A642C9"/>
    <w:rsid w:val="00A67BF8"/>
    <w:rsid w:val="00A74FD1"/>
    <w:rsid w:val="00A84A58"/>
    <w:rsid w:val="00AB27A9"/>
    <w:rsid w:val="00AC6195"/>
    <w:rsid w:val="00AD4480"/>
    <w:rsid w:val="00AE382C"/>
    <w:rsid w:val="00AF06FC"/>
    <w:rsid w:val="00AF13E0"/>
    <w:rsid w:val="00AF1944"/>
    <w:rsid w:val="00AF3391"/>
    <w:rsid w:val="00AF387F"/>
    <w:rsid w:val="00B00E7F"/>
    <w:rsid w:val="00B12F1E"/>
    <w:rsid w:val="00B14994"/>
    <w:rsid w:val="00B173DA"/>
    <w:rsid w:val="00B21DCC"/>
    <w:rsid w:val="00B252DF"/>
    <w:rsid w:val="00B25F37"/>
    <w:rsid w:val="00B26CD5"/>
    <w:rsid w:val="00B377A5"/>
    <w:rsid w:val="00B37BF0"/>
    <w:rsid w:val="00B44422"/>
    <w:rsid w:val="00B46EA0"/>
    <w:rsid w:val="00B47B06"/>
    <w:rsid w:val="00B731D3"/>
    <w:rsid w:val="00B73E15"/>
    <w:rsid w:val="00B81DC8"/>
    <w:rsid w:val="00B839A3"/>
    <w:rsid w:val="00B902BD"/>
    <w:rsid w:val="00BA24E2"/>
    <w:rsid w:val="00BA3D0E"/>
    <w:rsid w:val="00BD2A39"/>
    <w:rsid w:val="00BD2E80"/>
    <w:rsid w:val="00BE0F5A"/>
    <w:rsid w:val="00BE11B8"/>
    <w:rsid w:val="00BE7EDD"/>
    <w:rsid w:val="00BF5126"/>
    <w:rsid w:val="00BF7FF0"/>
    <w:rsid w:val="00C02D6C"/>
    <w:rsid w:val="00C057F4"/>
    <w:rsid w:val="00C12502"/>
    <w:rsid w:val="00C14A00"/>
    <w:rsid w:val="00C15EC2"/>
    <w:rsid w:val="00C30726"/>
    <w:rsid w:val="00C340B3"/>
    <w:rsid w:val="00C36578"/>
    <w:rsid w:val="00C4009C"/>
    <w:rsid w:val="00C40648"/>
    <w:rsid w:val="00C40AA5"/>
    <w:rsid w:val="00C46F70"/>
    <w:rsid w:val="00C47191"/>
    <w:rsid w:val="00C476D0"/>
    <w:rsid w:val="00C557BF"/>
    <w:rsid w:val="00C61AC1"/>
    <w:rsid w:val="00C72FFD"/>
    <w:rsid w:val="00C836E3"/>
    <w:rsid w:val="00C86577"/>
    <w:rsid w:val="00C92E07"/>
    <w:rsid w:val="00C96868"/>
    <w:rsid w:val="00CA0416"/>
    <w:rsid w:val="00CC560B"/>
    <w:rsid w:val="00CC75E2"/>
    <w:rsid w:val="00CD1963"/>
    <w:rsid w:val="00CD46EB"/>
    <w:rsid w:val="00CD7EBF"/>
    <w:rsid w:val="00CF71C2"/>
    <w:rsid w:val="00D056F1"/>
    <w:rsid w:val="00D11171"/>
    <w:rsid w:val="00D22F3C"/>
    <w:rsid w:val="00D23DB6"/>
    <w:rsid w:val="00D301DF"/>
    <w:rsid w:val="00D43FE6"/>
    <w:rsid w:val="00D51A95"/>
    <w:rsid w:val="00D60568"/>
    <w:rsid w:val="00D63015"/>
    <w:rsid w:val="00D653EF"/>
    <w:rsid w:val="00D662DA"/>
    <w:rsid w:val="00D70C7A"/>
    <w:rsid w:val="00D758CD"/>
    <w:rsid w:val="00D81D38"/>
    <w:rsid w:val="00DA10A8"/>
    <w:rsid w:val="00DA1BFF"/>
    <w:rsid w:val="00DB1E08"/>
    <w:rsid w:val="00DB2973"/>
    <w:rsid w:val="00DC1B56"/>
    <w:rsid w:val="00DC2129"/>
    <w:rsid w:val="00DC388F"/>
    <w:rsid w:val="00DC6570"/>
    <w:rsid w:val="00DD3C5E"/>
    <w:rsid w:val="00DE7E64"/>
    <w:rsid w:val="00DF25C3"/>
    <w:rsid w:val="00DF3537"/>
    <w:rsid w:val="00DF5642"/>
    <w:rsid w:val="00E04062"/>
    <w:rsid w:val="00E04B91"/>
    <w:rsid w:val="00E063C6"/>
    <w:rsid w:val="00E066BA"/>
    <w:rsid w:val="00E2003B"/>
    <w:rsid w:val="00E203C2"/>
    <w:rsid w:val="00E279D8"/>
    <w:rsid w:val="00E305BF"/>
    <w:rsid w:val="00E319B1"/>
    <w:rsid w:val="00E410C8"/>
    <w:rsid w:val="00E44E0D"/>
    <w:rsid w:val="00E5492F"/>
    <w:rsid w:val="00E54B61"/>
    <w:rsid w:val="00E62DEF"/>
    <w:rsid w:val="00E70A86"/>
    <w:rsid w:val="00E777EC"/>
    <w:rsid w:val="00E805BE"/>
    <w:rsid w:val="00E80FCD"/>
    <w:rsid w:val="00EA6D07"/>
    <w:rsid w:val="00EA7F2F"/>
    <w:rsid w:val="00EB0ADF"/>
    <w:rsid w:val="00EB3C5A"/>
    <w:rsid w:val="00EC00DE"/>
    <w:rsid w:val="00EC2EBE"/>
    <w:rsid w:val="00EC30E1"/>
    <w:rsid w:val="00EC69BF"/>
    <w:rsid w:val="00ED0093"/>
    <w:rsid w:val="00ED034C"/>
    <w:rsid w:val="00ED172A"/>
    <w:rsid w:val="00ED3865"/>
    <w:rsid w:val="00EE34B5"/>
    <w:rsid w:val="00EF026D"/>
    <w:rsid w:val="00F00D8B"/>
    <w:rsid w:val="00F04C3F"/>
    <w:rsid w:val="00F11F6C"/>
    <w:rsid w:val="00F14BEC"/>
    <w:rsid w:val="00F225C5"/>
    <w:rsid w:val="00F2587A"/>
    <w:rsid w:val="00F3715D"/>
    <w:rsid w:val="00F37F22"/>
    <w:rsid w:val="00F406C4"/>
    <w:rsid w:val="00F411A7"/>
    <w:rsid w:val="00F420C8"/>
    <w:rsid w:val="00F42A4C"/>
    <w:rsid w:val="00F50FC6"/>
    <w:rsid w:val="00F51538"/>
    <w:rsid w:val="00F55A73"/>
    <w:rsid w:val="00F604DE"/>
    <w:rsid w:val="00F6600A"/>
    <w:rsid w:val="00F7336F"/>
    <w:rsid w:val="00F74801"/>
    <w:rsid w:val="00F876C5"/>
    <w:rsid w:val="00FA37F2"/>
    <w:rsid w:val="00FB4BEA"/>
    <w:rsid w:val="00FB7512"/>
    <w:rsid w:val="00FC2675"/>
    <w:rsid w:val="00FD480C"/>
    <w:rsid w:val="00FD53FE"/>
    <w:rsid w:val="00FD7547"/>
    <w:rsid w:val="00FE1006"/>
    <w:rsid w:val="00FF1A26"/>
    <w:rsid w:val="00FF5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footnote text" w:uiPriority="5" w:qFormat="1"/>
    <w:lsdException w:name="annotation text" w:uiPriority="99"/>
    <w:lsdException w:name="header" w:uiPriority="99" w:qFormat="1"/>
    <w:lsdException w:name="footer" w:uiPriority="99"/>
    <w:lsdException w:name="caption" w:semiHidden="1" w:uiPriority="35" w:unhideWhenUsed="1"/>
    <w:lsdException w:name="table of figures" w:uiPriority="99"/>
    <w:lsdException w:name="annotation reference" w:uiPriority="99"/>
    <w:lsdException w:name="Title" w:uiPriority="10"/>
    <w:lsdException w:name="Subtitle" w:uiPriority="11"/>
    <w:lsdException w:name="Hyperlink" w:uiPriority="99"/>
    <w:lsdException w:name="Strong" w:uiPriority="22"/>
    <w:lsdException w:name="Emphasis" w:uiPriority="20"/>
    <w:lsdException w:name="Normal (Web)" w:uiPriority="99"/>
    <w:lsdException w:name="HTML Variabl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171861"/>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7186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171861"/>
    <w:pPr>
      <w:keepNext/>
      <w:numPr>
        <w:ilvl w:val="1"/>
        <w:numId w:val="11"/>
      </w:numPr>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1C5151"/>
    <w:pPr>
      <w:keepNext/>
      <w:spacing w:before="240" w:after="240"/>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7186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171861"/>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1C5151"/>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99"/>
    <w:qFormat/>
    <w:rsid w:val="00E777EC"/>
  </w:style>
  <w:style w:type="paragraph" w:customStyle="1" w:styleId="FSTitle">
    <w:name w:val="FS Title"/>
    <w:basedOn w:val="Normal"/>
    <w:qFormat/>
    <w:rsid w:val="00690206"/>
    <w:rPr>
      <w:rFonts w:cs="Tahoma"/>
      <w:bCs/>
      <w:sz w:val="32"/>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aliases w:val="FS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142Tableheading2">
    <w:name w:val="1.4.2 Table heading2"/>
    <w:basedOn w:val="Normal"/>
    <w:pPr>
      <w:keepNext/>
      <w:jc w:val="center"/>
    </w:pPr>
    <w:rPr>
      <w:iCs/>
      <w:smallCaps/>
      <w:sz w:val="20"/>
      <w:szCs w:val="20"/>
    </w:rPr>
  </w:style>
  <w:style w:type="paragraph" w:customStyle="1" w:styleId="Box1">
    <w:name w:val="Box 1"/>
    <w:basedOn w:val="Normal"/>
    <w:pPr>
      <w:tabs>
        <w:tab w:val="num" w:pos="120"/>
      </w:tabs>
      <w:ind w:left="113" w:hanging="113"/>
    </w:pPr>
    <w:rPr>
      <w:sz w:val="16"/>
    </w:rPr>
  </w:style>
  <w:style w:type="paragraph" w:customStyle="1" w:styleId="Box2">
    <w:name w:val="Box 2"/>
    <w:basedOn w:val="Normal"/>
    <w:pPr>
      <w:tabs>
        <w:tab w:val="left" w:pos="4608"/>
        <w:tab w:val="left" w:pos="9180"/>
        <w:tab w:val="left" w:pos="9216"/>
      </w:tabs>
      <w:jc w:val="center"/>
    </w:pPr>
    <w:rPr>
      <w:b/>
      <w:bCs/>
      <w:i/>
      <w:iCs/>
      <w:color w:val="000000"/>
      <w:sz w:val="16"/>
    </w:rPr>
  </w:style>
  <w:style w:type="paragraph" w:customStyle="1" w:styleId="Box3">
    <w:name w:val="Box 3"/>
    <w:basedOn w:val="Normal"/>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Pr>
      <w:b/>
      <w:bCs/>
      <w:iCs w:val="0"/>
    </w:rPr>
  </w:style>
  <w:style w:type="paragraph" w:customStyle="1" w:styleId="142tabletext1">
    <w:name w:val="1.4.2 table text1"/>
    <w:basedOn w:val="Normal"/>
    <w:pPr>
      <w:ind w:left="142" w:hanging="142"/>
    </w:pPr>
    <w:rPr>
      <w:smallCaps/>
      <w:sz w:val="20"/>
      <w:szCs w:val="20"/>
    </w:rPr>
  </w:style>
  <w:style w:type="paragraph" w:customStyle="1" w:styleId="142tabletext2">
    <w:name w:val="1.4.2 table text2"/>
    <w:basedOn w:val="142tabletext1"/>
    <w:pPr>
      <w:jc w:val="right"/>
    </w:pPr>
  </w:style>
  <w:style w:type="paragraph" w:customStyle="1" w:styleId="Clause">
    <w:name w:val="Clause"/>
    <w:basedOn w:val="Normal"/>
    <w:next w:val="Normal"/>
    <w:link w:val="ClauseChar"/>
    <w:pPr>
      <w:tabs>
        <w:tab w:val="left" w:pos="851"/>
      </w:tabs>
    </w:pPr>
    <w:rPr>
      <w:szCs w:val="20"/>
    </w:rPr>
  </w:style>
  <w:style w:type="paragraph" w:customStyle="1" w:styleId="Clauseheading">
    <w:name w:val="Clause heading"/>
    <w:basedOn w:val="Normal"/>
    <w:next w:val="Normal"/>
    <w:pPr>
      <w:tabs>
        <w:tab w:val="left" w:pos="851"/>
      </w:tabs>
    </w:pPr>
    <w:rPr>
      <w:b/>
      <w:szCs w:val="20"/>
    </w:rPr>
  </w:style>
  <w:style w:type="paragraph" w:customStyle="1" w:styleId="ClauseList">
    <w:name w:val="Clause List"/>
    <w:basedOn w:val="Clause"/>
    <w:next w:val="Normal"/>
  </w:style>
  <w:style w:type="paragraph" w:customStyle="1" w:styleId="Definition">
    <w:name w:val="Definition"/>
    <w:basedOn w:val="Normal"/>
    <w:next w:val="Normal"/>
    <w:pPr>
      <w:ind w:left="1701" w:hanging="851"/>
    </w:pPr>
    <w:rPr>
      <w:szCs w:val="20"/>
    </w:rPr>
  </w:style>
  <w:style w:type="paragraph" w:customStyle="1" w:styleId="DivisionHeading">
    <w:name w:val="Division Heading"/>
    <w:basedOn w:val="Normal"/>
    <w:next w:val="Normal"/>
    <w:pPr>
      <w:tabs>
        <w:tab w:val="left" w:pos="851"/>
      </w:tabs>
      <w:jc w:val="center"/>
    </w:pPr>
    <w:rPr>
      <w:b/>
      <w:sz w:val="28"/>
      <w:szCs w:val="20"/>
    </w:rPr>
  </w:style>
  <w:style w:type="paragraph" w:customStyle="1" w:styleId="EditorialNoteLine1">
    <w:name w:val="Editorial Note Line 1"/>
    <w:basedOn w:val="Normal"/>
    <w:next w:val="Normal"/>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Pr>
      <w:b w:val="0"/>
    </w:rPr>
  </w:style>
  <w:style w:type="paragraph" w:customStyle="1" w:styleId="Footnote">
    <w:name w:val="Footnote"/>
    <w:basedOn w:val="Normal"/>
    <w:pPr>
      <w:tabs>
        <w:tab w:val="left" w:pos="851"/>
      </w:tabs>
    </w:pPr>
    <w:rPr>
      <w:sz w:val="20"/>
      <w:szCs w:val="20"/>
    </w:rPr>
  </w:style>
  <w:style w:type="paragraph" w:customStyle="1" w:styleId="MiscellaneousHeading">
    <w:name w:val="Miscellaneous Heading"/>
    <w:basedOn w:val="Normal"/>
    <w:next w:val="Normal"/>
    <w:rPr>
      <w:b/>
      <w:szCs w:val="20"/>
    </w:rPr>
  </w:style>
  <w:style w:type="paragraph" w:customStyle="1" w:styleId="Paragraph">
    <w:name w:val="Paragraph"/>
    <w:basedOn w:val="Clause"/>
    <w:next w:val="Normal"/>
    <w:pPr>
      <w:tabs>
        <w:tab w:val="clear" w:pos="851"/>
      </w:tabs>
      <w:ind w:left="1702" w:hanging="851"/>
    </w:pPr>
  </w:style>
  <w:style w:type="paragraph" w:customStyle="1" w:styleId="ScheduleHeading">
    <w:name w:val="Schedule Heading"/>
    <w:basedOn w:val="Normal"/>
    <w:next w:val="Normal"/>
    <w:pPr>
      <w:tabs>
        <w:tab w:val="left" w:pos="851"/>
      </w:tabs>
      <w:jc w:val="center"/>
    </w:pPr>
    <w:rPr>
      <w:b/>
      <w:caps/>
      <w:szCs w:val="20"/>
    </w:rPr>
  </w:style>
  <w:style w:type="paragraph" w:customStyle="1" w:styleId="Standardtitle">
    <w:name w:val="Standard title"/>
    <w:basedOn w:val="Normal"/>
    <w:pPr>
      <w:tabs>
        <w:tab w:val="left" w:pos="851"/>
      </w:tabs>
      <w:jc w:val="center"/>
    </w:pPr>
    <w:rPr>
      <w:b/>
      <w:i/>
      <w:iCs/>
      <w:caps/>
      <w:sz w:val="28"/>
      <w:szCs w:val="20"/>
    </w:rPr>
  </w:style>
  <w:style w:type="paragraph" w:customStyle="1" w:styleId="Subclause">
    <w:name w:val="Subclause"/>
    <w:basedOn w:val="Clause"/>
    <w:pPr>
      <w:ind w:hanging="11"/>
    </w:pPr>
  </w:style>
  <w:style w:type="paragraph" w:customStyle="1" w:styleId="Subparagraph">
    <w:name w:val="Subparagraph"/>
    <w:basedOn w:val="Paragraph"/>
    <w:next w:val="Normal"/>
    <w:pPr>
      <w:ind w:left="2553"/>
    </w:pPr>
  </w:style>
  <w:style w:type="paragraph" w:customStyle="1" w:styleId="Table1">
    <w:name w:val="Table 1"/>
    <w:basedOn w:val="Normal"/>
    <w:pPr>
      <w:spacing w:after="120"/>
      <w:jc w:val="center"/>
    </w:pPr>
    <w:rPr>
      <w:b/>
      <w:bCs/>
      <w:sz w:val="20"/>
      <w:szCs w:val="20"/>
    </w:rPr>
  </w:style>
  <w:style w:type="paragraph" w:customStyle="1" w:styleId="Table2">
    <w:name w:val="Table 2"/>
    <w:basedOn w:val="Normal"/>
    <w:pPr>
      <w:ind w:left="142" w:hanging="142"/>
    </w:pPr>
    <w:rPr>
      <w:bCs/>
      <w:sz w:val="20"/>
      <w:szCs w:val="20"/>
    </w:rPr>
  </w:style>
  <w:style w:type="paragraph" w:customStyle="1" w:styleId="TableHeading">
    <w:name w:val="Table Heading"/>
    <w:basedOn w:val="Normal"/>
    <w:next w:val="Normal"/>
    <w:pPr>
      <w:tabs>
        <w:tab w:val="left" w:pos="851"/>
      </w:tabs>
      <w:jc w:val="center"/>
    </w:pPr>
    <w:rPr>
      <w:b/>
      <w:szCs w:val="20"/>
    </w:rPr>
  </w:style>
  <w:style w:type="paragraph" w:customStyle="1" w:styleId="TitleBorder">
    <w:name w:val="TitleBorder"/>
    <w:basedOn w:val="Normal"/>
    <w:pPr>
      <w:pBdr>
        <w:bottom w:val="double" w:sz="6" w:space="0" w:color="auto"/>
      </w:pBdr>
      <w:tabs>
        <w:tab w:val="left" w:pos="851"/>
      </w:tabs>
    </w:pPr>
    <w:rPr>
      <w:b/>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paragraph" w:styleId="FootnoteText">
    <w:name w:val="footnote text"/>
    <w:aliases w:val="FSFootnote Text,Footnotes Text,FSFootnotes Text"/>
    <w:basedOn w:val="Normal"/>
    <w:link w:val="FootnoteTextChar"/>
    <w:uiPriority w:val="5"/>
    <w:qFormat/>
    <w:rPr>
      <w:sz w:val="20"/>
      <w:szCs w:val="20"/>
    </w:rPr>
  </w:style>
  <w:style w:type="character" w:styleId="FootnoteReference">
    <w:name w:val="footnote reference"/>
    <w:basedOn w:val="DefaultParagraphFont"/>
    <w:semiHidden/>
    <w:rPr>
      <w:vertAlign w:val="superscript"/>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F007E"/>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BD2A39"/>
    <w:rPr>
      <w:rFonts w:ascii="Tahoma" w:hAnsi="Tahoma" w:cs="Tahoma"/>
      <w:sz w:val="16"/>
      <w:szCs w:val="16"/>
    </w:rPr>
  </w:style>
  <w:style w:type="paragraph" w:styleId="TOCHeading">
    <w:name w:val="TOC Heading"/>
    <w:basedOn w:val="Heading1"/>
    <w:next w:val="Normal"/>
    <w:uiPriority w:val="39"/>
    <w:unhideWhenUsed/>
    <w:rsid w:val="00B731D3"/>
    <w:pPr>
      <w:outlineLvl w:val="9"/>
    </w:pPr>
  </w:style>
  <w:style w:type="paragraph" w:customStyle="1" w:styleId="FSBullet">
    <w:name w:val="FS Bullet"/>
    <w:basedOn w:val="Normal"/>
    <w:next w:val="Normal"/>
    <w:link w:val="FSBulletChar"/>
    <w:qFormat/>
    <w:rsid w:val="00037366"/>
    <w:pPr>
      <w:numPr>
        <w:numId w:val="1"/>
      </w:numPr>
      <w:ind w:left="567" w:hanging="567"/>
    </w:pPr>
    <w:rPr>
      <w:rFonts w:cs="Arial"/>
    </w:rPr>
  </w:style>
  <w:style w:type="character" w:customStyle="1" w:styleId="FSBulletChar">
    <w:name w:val="FS Bullet Char"/>
    <w:basedOn w:val="DefaultParagraphFont"/>
    <w:link w:val="FSBullet"/>
    <w:rsid w:val="00037366"/>
    <w:rPr>
      <w:rFonts w:ascii="Arial" w:hAnsi="Arial" w:cs="Arial"/>
      <w:sz w:val="22"/>
      <w:szCs w:val="24"/>
      <w:lang w:eastAsia="en-US" w:bidi="en-US"/>
    </w:rPr>
  </w:style>
  <w:style w:type="table" w:styleId="TableGrid">
    <w:name w:val="Table Grid"/>
    <w:basedOn w:val="TableNormal"/>
    <w:uiPriority w:val="59"/>
    <w:rsid w:val="00E777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styleId="CommentText">
    <w:name w:val="annotation text"/>
    <w:basedOn w:val="Normal"/>
    <w:link w:val="CommentTextChar"/>
    <w:uiPriority w:val="99"/>
    <w:rsid w:val="00AF387F"/>
    <w:rPr>
      <w:sz w:val="20"/>
      <w:szCs w:val="20"/>
    </w:rPr>
  </w:style>
  <w:style w:type="character" w:customStyle="1" w:styleId="CommentTextChar">
    <w:name w:val="Comment Text Char"/>
    <w:basedOn w:val="DefaultParagraphFont"/>
    <w:link w:val="CommentText"/>
    <w:uiPriority w:val="99"/>
    <w:rsid w:val="00AF387F"/>
    <w:rPr>
      <w:rFonts w:ascii="Arial" w:hAnsi="Arial"/>
      <w:lang w:eastAsia="en-US" w:bidi="en-US"/>
    </w:rPr>
  </w:style>
  <w:style w:type="paragraph" w:styleId="CommentSubject">
    <w:name w:val="annotation subject"/>
    <w:basedOn w:val="CommentText"/>
    <w:next w:val="CommentText"/>
    <w:link w:val="CommentSubjectChar"/>
    <w:uiPriority w:val="99"/>
    <w:rsid w:val="00AF387F"/>
    <w:rPr>
      <w:b/>
      <w:bCs/>
    </w:rPr>
  </w:style>
  <w:style w:type="character" w:customStyle="1" w:styleId="CommentSubjectChar">
    <w:name w:val="Comment Subject Char"/>
    <w:basedOn w:val="CommentTextChar"/>
    <w:link w:val="CommentSubject"/>
    <w:uiPriority w:val="99"/>
    <w:rsid w:val="00AF387F"/>
    <w:rPr>
      <w:rFonts w:ascii="Arial" w:hAnsi="Arial"/>
      <w:b/>
      <w:bCs/>
      <w:lang w:eastAsia="en-US" w:bidi="en-US"/>
    </w:rPr>
  </w:style>
  <w:style w:type="paragraph" w:styleId="DocumentMap">
    <w:name w:val="Document Map"/>
    <w:basedOn w:val="Normal"/>
    <w:link w:val="DocumentMapChar"/>
    <w:rsid w:val="00D22F3C"/>
    <w:rPr>
      <w:rFonts w:ascii="Tahoma" w:hAnsi="Tahoma" w:cs="Tahoma"/>
      <w:sz w:val="16"/>
      <w:szCs w:val="16"/>
    </w:rPr>
  </w:style>
  <w:style w:type="character" w:customStyle="1" w:styleId="DocumentMapChar">
    <w:name w:val="Document Map Char"/>
    <w:basedOn w:val="DefaultParagraphFont"/>
    <w:link w:val="DocumentMap"/>
    <w:rsid w:val="00D22F3C"/>
    <w:rPr>
      <w:rFonts w:ascii="Tahoma" w:hAnsi="Tahoma" w:cs="Tahoma"/>
      <w:sz w:val="16"/>
      <w:szCs w:val="16"/>
      <w:lang w:eastAsia="en-US" w:bidi="en-US"/>
    </w:rPr>
  </w:style>
  <w:style w:type="paragraph" w:customStyle="1" w:styleId="FSBullet1">
    <w:name w:val="FSBullet 1"/>
    <w:basedOn w:val="Normal"/>
    <w:next w:val="Normal"/>
    <w:link w:val="FSBullet1Char"/>
    <w:uiPriority w:val="6"/>
    <w:qFormat/>
    <w:rsid w:val="00171861"/>
    <w:pPr>
      <w:widowControl/>
      <w:numPr>
        <w:numId w:val="31"/>
      </w:numPr>
      <w:ind w:left="567" w:hanging="567"/>
    </w:pPr>
    <w:rPr>
      <w:rFonts w:cs="Arial"/>
      <w:lang w:bidi="ar-SA"/>
    </w:rPr>
  </w:style>
  <w:style w:type="character" w:customStyle="1" w:styleId="FSBullet1Char">
    <w:name w:val="FSBullet 1 Char"/>
    <w:basedOn w:val="DefaultParagraphFont"/>
    <w:link w:val="FSBullet1"/>
    <w:uiPriority w:val="6"/>
    <w:rsid w:val="00171861"/>
    <w:rPr>
      <w:rFonts w:ascii="Arial" w:hAnsi="Arial" w:cs="Arial"/>
      <w:sz w:val="22"/>
      <w:szCs w:val="24"/>
      <w:lang w:eastAsia="en-US"/>
    </w:rPr>
  </w:style>
  <w:style w:type="paragraph" w:customStyle="1" w:styleId="FSBullet2">
    <w:name w:val="FSBullet 2"/>
    <w:basedOn w:val="Normal"/>
    <w:uiPriority w:val="6"/>
    <w:qFormat/>
    <w:rsid w:val="00171861"/>
    <w:pPr>
      <w:widowControl/>
      <w:numPr>
        <w:numId w:val="32"/>
      </w:numPr>
    </w:pPr>
    <w:rPr>
      <w:rFonts w:eastAsiaTheme="minorHAnsi" w:cstheme="minorBidi"/>
      <w:szCs w:val="22"/>
      <w:lang w:bidi="ar-SA"/>
    </w:rPr>
  </w:style>
  <w:style w:type="paragraph" w:customStyle="1" w:styleId="FSBullet3">
    <w:name w:val="FSBullet 3"/>
    <w:basedOn w:val="Normal"/>
    <w:uiPriority w:val="6"/>
    <w:qFormat/>
    <w:rsid w:val="00171861"/>
    <w:pPr>
      <w:keepNext/>
      <w:widowControl/>
      <w:numPr>
        <w:numId w:val="33"/>
      </w:numPr>
    </w:pPr>
    <w:rPr>
      <w:rFonts w:eastAsiaTheme="minorHAnsi" w:cstheme="minorBidi"/>
      <w:szCs w:val="22"/>
      <w:lang w:bidi="ar-SA"/>
    </w:rPr>
  </w:style>
  <w:style w:type="table" w:styleId="MediumShading1-Accent3">
    <w:name w:val="Medium Shading 1 Accent 3"/>
    <w:basedOn w:val="TableNormal"/>
    <w:uiPriority w:val="63"/>
    <w:rsid w:val="00001CF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FSHeader Char"/>
    <w:basedOn w:val="DefaultParagraphFont"/>
    <w:link w:val="Header"/>
    <w:uiPriority w:val="99"/>
    <w:rsid w:val="007D03EA"/>
    <w:rPr>
      <w:rFonts w:ascii="Arial" w:hAnsi="Arial"/>
      <w:sz w:val="22"/>
      <w:szCs w:val="24"/>
      <w:lang w:eastAsia="en-US" w:bidi="en-US"/>
    </w:rPr>
  </w:style>
  <w:style w:type="paragraph" w:styleId="Revision">
    <w:name w:val="Revision"/>
    <w:hidden/>
    <w:uiPriority w:val="99"/>
    <w:semiHidden/>
    <w:rsid w:val="00391049"/>
    <w:rPr>
      <w:rFonts w:ascii="Arial" w:hAnsi="Arial"/>
      <w:sz w:val="22"/>
      <w:szCs w:val="24"/>
      <w:lang w:eastAsia="en-US" w:bidi="en-US"/>
    </w:rPr>
  </w:style>
  <w:style w:type="paragraph" w:styleId="Title">
    <w:name w:val="Title"/>
    <w:basedOn w:val="Normal"/>
    <w:next w:val="Normal"/>
    <w:link w:val="TitleChar"/>
    <w:uiPriority w:val="10"/>
    <w:rsid w:val="00391049"/>
    <w:pPr>
      <w:widowControl/>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391049"/>
    <w:rPr>
      <w:rFonts w:ascii="Arial" w:eastAsiaTheme="majorEastAsia" w:hAnsi="Arial"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rsid w:val="00391049"/>
    <w:pPr>
      <w:widowControl/>
      <w:numPr>
        <w:ilvl w:val="1"/>
      </w:numPr>
    </w:pPr>
    <w:rPr>
      <w:rFonts w:eastAsiaTheme="majorEastAsia"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391049"/>
    <w:rPr>
      <w:rFonts w:ascii="Arial" w:eastAsiaTheme="majorEastAsia" w:hAnsi="Arial" w:cstheme="majorBidi"/>
      <w:i/>
      <w:iCs/>
      <w:color w:val="4F81BD" w:themeColor="accent1"/>
      <w:spacing w:val="15"/>
      <w:sz w:val="24"/>
      <w:szCs w:val="24"/>
      <w:lang w:val="en-AU" w:eastAsia="en-US"/>
    </w:rPr>
  </w:style>
  <w:style w:type="character" w:styleId="Emphasis">
    <w:name w:val="Emphasis"/>
    <w:basedOn w:val="DefaultParagraphFont"/>
    <w:uiPriority w:val="20"/>
    <w:rsid w:val="00391049"/>
    <w:rPr>
      <w:i/>
      <w:iCs/>
    </w:rPr>
  </w:style>
  <w:style w:type="paragraph" w:styleId="ListParagraph">
    <w:name w:val="List Paragraph"/>
    <w:basedOn w:val="Normal"/>
    <w:uiPriority w:val="34"/>
    <w:rsid w:val="00391049"/>
    <w:pPr>
      <w:widowControl/>
      <w:ind w:left="720"/>
      <w:contextualSpacing/>
    </w:pPr>
    <w:rPr>
      <w:rFonts w:eastAsiaTheme="minorHAnsi" w:cstheme="minorBidi"/>
      <w:szCs w:val="22"/>
      <w:lang w:val="en-AU" w:bidi="ar-SA"/>
    </w:rPr>
  </w:style>
  <w:style w:type="paragraph" w:styleId="Quote">
    <w:name w:val="Quote"/>
    <w:basedOn w:val="Normal"/>
    <w:next w:val="Normal"/>
    <w:link w:val="QuoteChar"/>
    <w:uiPriority w:val="29"/>
    <w:rsid w:val="00391049"/>
    <w:pPr>
      <w:widowControl/>
    </w:pPr>
    <w:rPr>
      <w:rFonts w:eastAsia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391049"/>
    <w:rPr>
      <w:rFonts w:ascii="Arial" w:eastAsiaTheme="minorHAnsi" w:hAnsi="Arial" w:cstheme="minorBidi"/>
      <w:i/>
      <w:iCs/>
      <w:color w:val="000000" w:themeColor="text1"/>
      <w:sz w:val="22"/>
      <w:szCs w:val="22"/>
      <w:lang w:val="en-AU" w:eastAsia="en-US"/>
    </w:rPr>
  </w:style>
  <w:style w:type="character" w:styleId="SubtleEmphasis">
    <w:name w:val="Subtle Emphasis"/>
    <w:basedOn w:val="DefaultParagraphFont"/>
    <w:uiPriority w:val="19"/>
    <w:rsid w:val="00391049"/>
    <w:rPr>
      <w:i/>
      <w:iCs/>
      <w:color w:val="808080" w:themeColor="text1" w:themeTint="7F"/>
    </w:rPr>
  </w:style>
  <w:style w:type="paragraph" w:customStyle="1" w:styleId="131ItemHeading">
    <w:name w:val="1.3.1 Item Heading"/>
    <w:basedOn w:val="Table2"/>
    <w:next w:val="Table2"/>
    <w:rsid w:val="00391049"/>
    <w:pPr>
      <w:keepNext/>
      <w:widowControl/>
      <w:tabs>
        <w:tab w:val="left" w:pos="851"/>
      </w:tabs>
      <w:spacing w:after="200"/>
      <w:ind w:left="0" w:firstLine="0"/>
    </w:pPr>
    <w:rPr>
      <w:b/>
      <w:bCs w:val="0"/>
      <w:caps/>
      <w:lang w:val="en-AU" w:bidi="ar-SA"/>
    </w:rPr>
  </w:style>
  <w:style w:type="paragraph" w:customStyle="1" w:styleId="131Subitemheading">
    <w:name w:val="1.3.1 Subitem heading"/>
    <w:basedOn w:val="131ItemHeading"/>
    <w:next w:val="Table2"/>
    <w:rsid w:val="00391049"/>
    <w:pPr>
      <w:spacing w:after="120"/>
    </w:pPr>
    <w:rPr>
      <w:caps w:val="0"/>
      <w:sz w:val="18"/>
    </w:rPr>
  </w:style>
  <w:style w:type="paragraph" w:customStyle="1" w:styleId="142Tableheading10">
    <w:name w:val="1.4.2 Table heading1"/>
    <w:basedOn w:val="Normal"/>
    <w:rsid w:val="00391049"/>
    <w:pPr>
      <w:keepNext/>
      <w:jc w:val="center"/>
    </w:pPr>
    <w:rPr>
      <w:rFonts w:ascii="Arial Bold" w:eastAsiaTheme="minorHAnsi" w:hAnsi="Arial Bold" w:cstheme="minorBidi"/>
      <w:b/>
      <w:bCs/>
      <w:iCs/>
      <w:sz w:val="18"/>
      <w:szCs w:val="22"/>
      <w:lang w:val="en-AU" w:bidi="ar-SA"/>
    </w:rPr>
  </w:style>
  <w:style w:type="paragraph" w:customStyle="1" w:styleId="142Tabletext10">
    <w:name w:val="1.4.2 Table text1"/>
    <w:basedOn w:val="Normal"/>
    <w:link w:val="142Tabletext1Char"/>
    <w:rsid w:val="00391049"/>
    <w:pPr>
      <w:ind w:left="142" w:hanging="142"/>
    </w:pPr>
    <w:rPr>
      <w:sz w:val="18"/>
      <w:szCs w:val="20"/>
      <w:lang w:val="en-AU" w:bidi="ar-SA"/>
    </w:rPr>
  </w:style>
  <w:style w:type="character" w:customStyle="1" w:styleId="142Tabletext1Char">
    <w:name w:val="1.4.2 Table text1 Char"/>
    <w:basedOn w:val="DefaultParagraphFont"/>
    <w:link w:val="142Tabletext10"/>
    <w:rsid w:val="00391049"/>
    <w:rPr>
      <w:rFonts w:ascii="Arial" w:hAnsi="Arial"/>
      <w:sz w:val="18"/>
      <w:lang w:val="en-AU" w:eastAsia="en-US"/>
    </w:rPr>
  </w:style>
  <w:style w:type="paragraph" w:customStyle="1" w:styleId="142Tabletext20">
    <w:name w:val="1.4.2 Table text2"/>
    <w:basedOn w:val="142Tabletext10"/>
    <w:rsid w:val="00391049"/>
    <w:pPr>
      <w:jc w:val="right"/>
    </w:pPr>
  </w:style>
  <w:style w:type="paragraph" w:customStyle="1" w:styleId="Blankpage">
    <w:name w:val="Blank page"/>
    <w:basedOn w:val="Normal"/>
    <w:next w:val="Normal"/>
    <w:rsid w:val="00391049"/>
    <w:pPr>
      <w:widowControl/>
      <w:tabs>
        <w:tab w:val="left" w:pos="851"/>
      </w:tabs>
      <w:spacing w:before="6000"/>
      <w:jc w:val="center"/>
    </w:pPr>
    <w:rPr>
      <w:caps/>
      <w:szCs w:val="20"/>
      <w:lang w:val="en-AU" w:bidi="ar-SA"/>
    </w:rPr>
  </w:style>
  <w:style w:type="character" w:customStyle="1" w:styleId="ClauseChar">
    <w:name w:val="Clause Char"/>
    <w:basedOn w:val="DefaultParagraphFont"/>
    <w:link w:val="Clause"/>
    <w:rsid w:val="00391049"/>
    <w:rPr>
      <w:rFonts w:ascii="Arial" w:hAnsi="Arial"/>
      <w:sz w:val="22"/>
      <w:lang w:eastAsia="en-US" w:bidi="en-US"/>
    </w:rPr>
  </w:style>
  <w:style w:type="character" w:customStyle="1" w:styleId="FooterChar">
    <w:name w:val="Footer Char"/>
    <w:aliases w:val="FSFooter Char"/>
    <w:basedOn w:val="DefaultParagraphFont"/>
    <w:link w:val="Footer"/>
    <w:uiPriority w:val="99"/>
    <w:rsid w:val="00391049"/>
    <w:rPr>
      <w:rFonts w:ascii="Arial" w:hAnsi="Arial"/>
      <w:szCs w:val="24"/>
      <w:lang w:eastAsia="en-US" w:bidi="en-US"/>
    </w:rPr>
  </w:style>
  <w:style w:type="character" w:customStyle="1" w:styleId="FootnoteTextChar">
    <w:name w:val="Footnote Text Char"/>
    <w:aliases w:val="FSFootnote Text Char,Footnotes Text Char,FSFootnotes Text Char"/>
    <w:basedOn w:val="DefaultParagraphFont"/>
    <w:link w:val="FootnoteText"/>
    <w:uiPriority w:val="5"/>
    <w:rsid w:val="00391049"/>
    <w:rPr>
      <w:rFonts w:ascii="Arial" w:hAnsi="Arial"/>
      <w:lang w:eastAsia="en-US" w:bidi="en-US"/>
    </w:rPr>
  </w:style>
  <w:style w:type="paragraph" w:customStyle="1" w:styleId="FSCaption">
    <w:name w:val="FSCaption"/>
    <w:basedOn w:val="Normal"/>
    <w:qFormat/>
    <w:rsid w:val="00391049"/>
    <w:pPr>
      <w:keepNext/>
      <w:keepLines/>
      <w:widowControl/>
      <w:spacing w:before="120"/>
    </w:pPr>
    <w:rPr>
      <w:rFonts w:eastAsiaTheme="minorHAnsi" w:cstheme="minorBidi"/>
      <w:i/>
      <w:sz w:val="16"/>
      <w:szCs w:val="16"/>
      <w:lang w:val="en-AU" w:bidi="ar-SA"/>
    </w:rPr>
  </w:style>
  <w:style w:type="paragraph" w:customStyle="1" w:styleId="FSCfooter">
    <w:name w:val="FSCfooter"/>
    <w:basedOn w:val="Normal"/>
    <w:qFormat/>
    <w:rsid w:val="00391049"/>
    <w:pPr>
      <w:widowControl/>
      <w:tabs>
        <w:tab w:val="center" w:pos="4536"/>
        <w:tab w:val="right" w:pos="9072"/>
      </w:tabs>
    </w:pPr>
    <w:rPr>
      <w:sz w:val="18"/>
      <w:szCs w:val="20"/>
      <w:lang w:val="en-AU" w:bidi="ar-SA"/>
    </w:rPr>
  </w:style>
  <w:style w:type="paragraph" w:customStyle="1" w:styleId="FSCFooter0">
    <w:name w:val="FSCFooter"/>
    <w:basedOn w:val="Footnote"/>
    <w:qFormat/>
    <w:rsid w:val="00391049"/>
    <w:pPr>
      <w:tabs>
        <w:tab w:val="clear" w:pos="851"/>
        <w:tab w:val="center" w:pos="4536"/>
        <w:tab w:val="right" w:pos="9070"/>
      </w:tabs>
    </w:pPr>
    <w:rPr>
      <w:sz w:val="18"/>
      <w:szCs w:val="18"/>
      <w:lang w:val="en-AU" w:bidi="ar-SA"/>
    </w:rPr>
  </w:style>
  <w:style w:type="paragraph" w:customStyle="1" w:styleId="FSPagenumber">
    <w:name w:val="FSPage number"/>
    <w:basedOn w:val="Normal"/>
    <w:qFormat/>
    <w:rsid w:val="00391049"/>
    <w:pPr>
      <w:widowControl/>
      <w:jc w:val="right"/>
    </w:pPr>
    <w:rPr>
      <w:rFonts w:eastAsiaTheme="minorHAnsi" w:cstheme="minorBidi"/>
      <w:sz w:val="20"/>
      <w:szCs w:val="20"/>
      <w:lang w:val="en-AU" w:bidi="ar-SA"/>
    </w:rPr>
  </w:style>
  <w:style w:type="paragraph" w:customStyle="1" w:styleId="FSTableColumnRowheading">
    <w:name w:val="FSTable Column/Row heading"/>
    <w:basedOn w:val="Normal"/>
    <w:qFormat/>
    <w:rsid w:val="00391049"/>
    <w:pPr>
      <w:widowControl/>
      <w:spacing w:before="120" w:after="120"/>
    </w:pPr>
    <w:rPr>
      <w:rFonts w:eastAsiaTheme="minorHAnsi" w:cstheme="minorBidi"/>
      <w:b/>
      <w:sz w:val="20"/>
      <w:szCs w:val="20"/>
      <w:lang w:val="en-AU" w:bidi="ar-SA"/>
    </w:rPr>
  </w:style>
  <w:style w:type="paragraph" w:customStyle="1" w:styleId="FSTableFigureHeading">
    <w:name w:val="FSTable/Figure Heading"/>
    <w:basedOn w:val="Normal"/>
    <w:qFormat/>
    <w:rsid w:val="00391049"/>
    <w:pPr>
      <w:widowControl/>
      <w:spacing w:before="120" w:after="120"/>
      <w:ind w:left="1134" w:hanging="1134"/>
    </w:pPr>
    <w:rPr>
      <w:rFonts w:eastAsiaTheme="minorHAnsi" w:cstheme="minorBidi"/>
      <w:b/>
      <w:i/>
      <w:szCs w:val="22"/>
      <w:lang w:val="en-AU" w:bidi="ar-SA"/>
    </w:rPr>
  </w:style>
  <w:style w:type="paragraph" w:customStyle="1" w:styleId="PartContents">
    <w:name w:val="Part Contents"/>
    <w:basedOn w:val="Normal"/>
    <w:rsid w:val="00391049"/>
    <w:pPr>
      <w:widowControl/>
      <w:spacing w:line="240" w:lineRule="atLeast"/>
      <w:ind w:left="1120" w:hanging="560"/>
    </w:pPr>
    <w:rPr>
      <w:szCs w:val="20"/>
      <w:lang w:val="en-AU" w:bidi="ar-SA"/>
    </w:rPr>
  </w:style>
  <w:style w:type="paragraph" w:customStyle="1" w:styleId="PartHeading">
    <w:name w:val="Part Heading"/>
    <w:basedOn w:val="Normal"/>
    <w:rsid w:val="00391049"/>
    <w:pPr>
      <w:widowControl/>
      <w:tabs>
        <w:tab w:val="left" w:pos="851"/>
      </w:tabs>
      <w:jc w:val="center"/>
    </w:pPr>
    <w:rPr>
      <w:b/>
      <w:i/>
      <w:sz w:val="36"/>
      <w:szCs w:val="20"/>
      <w:lang w:val="en-AU" w:bidi="ar-SA"/>
    </w:rPr>
  </w:style>
  <w:style w:type="character" w:customStyle="1" w:styleId="BalloonTextChar">
    <w:name w:val="Balloon Text Char"/>
    <w:basedOn w:val="DefaultParagraphFont"/>
    <w:link w:val="BalloonText"/>
    <w:uiPriority w:val="99"/>
    <w:semiHidden/>
    <w:rsid w:val="00391049"/>
    <w:rPr>
      <w:rFonts w:ascii="Tahoma" w:hAnsi="Tahoma" w:cs="Tahoma"/>
      <w:sz w:val="16"/>
      <w:szCs w:val="16"/>
      <w:lang w:eastAsia="en-US" w:bidi="en-US"/>
    </w:rPr>
  </w:style>
  <w:style w:type="paragraph" w:styleId="NormalWeb">
    <w:name w:val="Normal (Web)"/>
    <w:basedOn w:val="Normal"/>
    <w:uiPriority w:val="99"/>
    <w:unhideWhenUsed/>
    <w:rsid w:val="00391049"/>
    <w:pPr>
      <w:widowControl/>
      <w:spacing w:before="100" w:beforeAutospacing="1" w:after="100" w:afterAutospacing="1"/>
    </w:pPr>
    <w:rPr>
      <w:rFonts w:ascii="Times New Roman" w:hAnsi="Times New Roman"/>
      <w:sz w:val="24"/>
      <w:lang w:val="en-AU" w:eastAsia="en-GB" w:bidi="ar-SA"/>
    </w:rPr>
  </w:style>
  <w:style w:type="paragraph" w:styleId="NoSpacing">
    <w:name w:val="No Spacing"/>
    <w:link w:val="NoSpacingChar"/>
    <w:uiPriority w:val="99"/>
    <w:rsid w:val="00391049"/>
    <w:rPr>
      <w:rFonts w:eastAsia="Calibri"/>
      <w:sz w:val="22"/>
      <w:szCs w:val="22"/>
      <w:lang w:eastAsia="en-US"/>
    </w:rPr>
  </w:style>
  <w:style w:type="paragraph" w:styleId="Caption">
    <w:name w:val="caption"/>
    <w:basedOn w:val="Normal"/>
    <w:next w:val="Normal"/>
    <w:uiPriority w:val="35"/>
    <w:unhideWhenUsed/>
    <w:rsid w:val="00391049"/>
    <w:pPr>
      <w:widowControl/>
    </w:pPr>
    <w:rPr>
      <w:rFonts w:ascii="Arial Bold" w:eastAsiaTheme="minorHAnsi" w:hAnsi="Arial Bold" w:cstheme="minorBidi"/>
      <w:b/>
      <w:bCs/>
      <w:szCs w:val="18"/>
      <w:lang w:val="en-AU" w:bidi="ar-SA"/>
    </w:rPr>
  </w:style>
  <w:style w:type="paragraph" w:styleId="TableofFigures">
    <w:name w:val="table of figures"/>
    <w:basedOn w:val="Normal"/>
    <w:next w:val="Normal"/>
    <w:uiPriority w:val="99"/>
    <w:unhideWhenUsed/>
    <w:rsid w:val="00391049"/>
    <w:pPr>
      <w:widowControl/>
    </w:pPr>
    <w:rPr>
      <w:rFonts w:eastAsiaTheme="minorHAnsi" w:cstheme="minorBidi"/>
      <w:szCs w:val="22"/>
      <w:lang w:val="en-AU" w:bidi="ar-SA"/>
    </w:rPr>
  </w:style>
  <w:style w:type="character" w:customStyle="1" w:styleId="NoSpacingChar">
    <w:name w:val="No Spacing Char"/>
    <w:basedOn w:val="DefaultParagraphFont"/>
    <w:link w:val="NoSpacing"/>
    <w:uiPriority w:val="99"/>
    <w:rsid w:val="00391049"/>
    <w:rPr>
      <w:rFonts w:eastAsia="Calibri"/>
      <w:sz w:val="22"/>
      <w:szCs w:val="22"/>
      <w:lang w:eastAsia="en-US"/>
    </w:rPr>
  </w:style>
  <w:style w:type="paragraph" w:customStyle="1" w:styleId="Table">
    <w:name w:val="Table"/>
    <w:basedOn w:val="Normal"/>
    <w:link w:val="TableChar"/>
    <w:rsid w:val="00391049"/>
    <w:pPr>
      <w:widowControl/>
      <w:spacing w:after="120"/>
    </w:pPr>
    <w:rPr>
      <w:rFonts w:ascii="Times New Roman" w:hAnsi="Times New Roman"/>
      <w:b/>
      <w:sz w:val="24"/>
      <w:lang w:val="en-AU" w:bidi="ar-SA"/>
    </w:rPr>
  </w:style>
  <w:style w:type="character" w:customStyle="1" w:styleId="TableChar">
    <w:name w:val="Table Char"/>
    <w:basedOn w:val="DefaultParagraphFont"/>
    <w:link w:val="Table"/>
    <w:rsid w:val="00391049"/>
    <w:rPr>
      <w:rFonts w:ascii="Times New Roman" w:hAnsi="Times New Roman"/>
      <w:b/>
      <w:sz w:val="24"/>
      <w:szCs w:val="24"/>
      <w:lang w:val="en-AU" w:eastAsia="en-US"/>
    </w:rPr>
  </w:style>
  <w:style w:type="character" w:styleId="PlaceholderText">
    <w:name w:val="Placeholder Text"/>
    <w:basedOn w:val="DefaultParagraphFont"/>
    <w:uiPriority w:val="99"/>
    <w:semiHidden/>
    <w:rsid w:val="00391049"/>
    <w:rPr>
      <w:color w:val="808080"/>
    </w:rPr>
  </w:style>
  <w:style w:type="paragraph" w:customStyle="1" w:styleId="Default">
    <w:name w:val="Default"/>
    <w:rsid w:val="00391049"/>
    <w:pPr>
      <w:autoSpaceDE w:val="0"/>
      <w:autoSpaceDN w:val="0"/>
      <w:adjustRightInd w:val="0"/>
    </w:pPr>
    <w:rPr>
      <w:rFonts w:ascii="Arial" w:hAnsi="Arial" w:cs="Arial"/>
      <w:color w:val="000000"/>
      <w:sz w:val="24"/>
      <w:szCs w:val="24"/>
    </w:rPr>
  </w:style>
  <w:style w:type="character" w:styleId="HTMLVariable">
    <w:name w:val="HTML Variable"/>
    <w:basedOn w:val="DefaultParagraphFont"/>
    <w:uiPriority w:val="99"/>
    <w:unhideWhenUsed/>
    <w:rsid w:val="00391049"/>
    <w:rPr>
      <w:i/>
      <w:iCs/>
    </w:rPr>
  </w:style>
  <w:style w:type="character" w:styleId="Strong">
    <w:name w:val="Strong"/>
    <w:basedOn w:val="DefaultParagraphFont"/>
    <w:uiPriority w:val="22"/>
    <w:rsid w:val="003910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lsdException w:name="toc 2" w:uiPriority="39"/>
    <w:lsdException w:name="toc 3" w:uiPriority="39"/>
    <w:lsdException w:name="footnote text" w:uiPriority="5" w:qFormat="1"/>
    <w:lsdException w:name="annotation text" w:uiPriority="99"/>
    <w:lsdException w:name="header" w:uiPriority="99" w:qFormat="1"/>
    <w:lsdException w:name="footer" w:uiPriority="99"/>
    <w:lsdException w:name="caption" w:semiHidden="1" w:uiPriority="35" w:unhideWhenUsed="1"/>
    <w:lsdException w:name="table of figures" w:uiPriority="99"/>
    <w:lsdException w:name="annotation reference" w:uiPriority="99"/>
    <w:lsdException w:name="Title" w:uiPriority="10"/>
    <w:lsdException w:name="Subtitle" w:uiPriority="11"/>
    <w:lsdException w:name="Hyperlink" w:uiPriority="99"/>
    <w:lsdException w:name="Strong" w:uiPriority="22"/>
    <w:lsdException w:name="Emphasis" w:uiPriority="20"/>
    <w:lsdException w:name="Normal (Web)" w:uiPriority="99"/>
    <w:lsdException w:name="HTML Variabl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Normal">
    <w:name w:val="Normal"/>
    <w:qFormat/>
    <w:rsid w:val="00171861"/>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7186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iPriority w:val="9"/>
    <w:unhideWhenUsed/>
    <w:qFormat/>
    <w:rsid w:val="00171861"/>
    <w:pPr>
      <w:keepNext/>
      <w:numPr>
        <w:ilvl w:val="1"/>
        <w:numId w:val="11"/>
      </w:numPr>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1C5151"/>
    <w:pPr>
      <w:keepNext/>
      <w:spacing w:before="240" w:after="240"/>
      <w:outlineLvl w:val="2"/>
    </w:pPr>
    <w:rPr>
      <w:b/>
      <w:bCs/>
      <w:color w:val="000000" w:themeColor="text1"/>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71861"/>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171861"/>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1C5151"/>
    <w:rPr>
      <w:rFonts w:ascii="Arial" w:hAnsi="Arial"/>
      <w:b/>
      <w:bCs/>
      <w:color w:val="000000" w:themeColor="text1"/>
      <w:sz w:val="22"/>
      <w:szCs w:val="24"/>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aliases w:val="FSHeader"/>
    <w:basedOn w:val="Normal"/>
    <w:link w:val="HeaderChar"/>
    <w:uiPriority w:val="99"/>
    <w:qFormat/>
    <w:rsid w:val="00E777EC"/>
  </w:style>
  <w:style w:type="paragraph" w:customStyle="1" w:styleId="FSTitle">
    <w:name w:val="FS Title"/>
    <w:basedOn w:val="Normal"/>
    <w:qFormat/>
    <w:rsid w:val="00690206"/>
    <w:rPr>
      <w:rFonts w:cs="Tahoma"/>
      <w:bCs/>
      <w:sz w:val="32"/>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aliases w:val="FSFooter"/>
    <w:basedOn w:val="Normal"/>
    <w:link w:val="FooterChar"/>
    <w:uiPriority w:val="99"/>
    <w:rsid w:val="00690206"/>
    <w:pPr>
      <w:tabs>
        <w:tab w:val="center" w:pos="4153"/>
        <w:tab w:val="right" w:pos="8306"/>
      </w:tabs>
    </w:pPr>
    <w:rPr>
      <w:sz w:val="20"/>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142Tableheading2">
    <w:name w:val="1.4.2 Table heading2"/>
    <w:basedOn w:val="Normal"/>
    <w:pPr>
      <w:keepNext/>
      <w:jc w:val="center"/>
    </w:pPr>
    <w:rPr>
      <w:iCs/>
      <w:smallCaps/>
      <w:sz w:val="20"/>
      <w:szCs w:val="20"/>
    </w:rPr>
  </w:style>
  <w:style w:type="paragraph" w:customStyle="1" w:styleId="Box1">
    <w:name w:val="Box 1"/>
    <w:basedOn w:val="Normal"/>
    <w:pPr>
      <w:tabs>
        <w:tab w:val="num" w:pos="120"/>
      </w:tabs>
      <w:ind w:left="113" w:hanging="113"/>
    </w:pPr>
    <w:rPr>
      <w:sz w:val="16"/>
    </w:rPr>
  </w:style>
  <w:style w:type="paragraph" w:customStyle="1" w:styleId="Box2">
    <w:name w:val="Box 2"/>
    <w:basedOn w:val="Normal"/>
    <w:pPr>
      <w:tabs>
        <w:tab w:val="left" w:pos="4608"/>
        <w:tab w:val="left" w:pos="9180"/>
        <w:tab w:val="left" w:pos="9216"/>
      </w:tabs>
      <w:jc w:val="center"/>
    </w:pPr>
    <w:rPr>
      <w:b/>
      <w:bCs/>
      <w:i/>
      <w:iCs/>
      <w:color w:val="000000"/>
      <w:sz w:val="16"/>
    </w:rPr>
  </w:style>
  <w:style w:type="paragraph" w:customStyle="1" w:styleId="Box3">
    <w:name w:val="Box 3"/>
    <w:basedOn w:val="Normal"/>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Pr>
      <w:b/>
      <w:bCs/>
      <w:iCs w:val="0"/>
    </w:rPr>
  </w:style>
  <w:style w:type="paragraph" w:customStyle="1" w:styleId="142tabletext1">
    <w:name w:val="1.4.2 table text1"/>
    <w:basedOn w:val="Normal"/>
    <w:pPr>
      <w:ind w:left="142" w:hanging="142"/>
    </w:pPr>
    <w:rPr>
      <w:smallCaps/>
      <w:sz w:val="20"/>
      <w:szCs w:val="20"/>
    </w:rPr>
  </w:style>
  <w:style w:type="paragraph" w:customStyle="1" w:styleId="142tabletext2">
    <w:name w:val="1.4.2 table text2"/>
    <w:basedOn w:val="142tabletext1"/>
    <w:pPr>
      <w:jc w:val="right"/>
    </w:pPr>
  </w:style>
  <w:style w:type="paragraph" w:customStyle="1" w:styleId="Clause">
    <w:name w:val="Clause"/>
    <w:basedOn w:val="Normal"/>
    <w:next w:val="Normal"/>
    <w:link w:val="ClauseChar"/>
    <w:pPr>
      <w:tabs>
        <w:tab w:val="left" w:pos="851"/>
      </w:tabs>
    </w:pPr>
    <w:rPr>
      <w:szCs w:val="20"/>
    </w:rPr>
  </w:style>
  <w:style w:type="paragraph" w:customStyle="1" w:styleId="Clauseheading">
    <w:name w:val="Clause heading"/>
    <w:basedOn w:val="Normal"/>
    <w:next w:val="Normal"/>
    <w:pPr>
      <w:tabs>
        <w:tab w:val="left" w:pos="851"/>
      </w:tabs>
    </w:pPr>
    <w:rPr>
      <w:b/>
      <w:szCs w:val="20"/>
    </w:rPr>
  </w:style>
  <w:style w:type="paragraph" w:customStyle="1" w:styleId="ClauseList">
    <w:name w:val="Clause List"/>
    <w:basedOn w:val="Clause"/>
    <w:next w:val="Normal"/>
  </w:style>
  <w:style w:type="paragraph" w:customStyle="1" w:styleId="Definition">
    <w:name w:val="Definition"/>
    <w:basedOn w:val="Normal"/>
    <w:next w:val="Normal"/>
    <w:pPr>
      <w:ind w:left="1701" w:hanging="851"/>
    </w:pPr>
    <w:rPr>
      <w:szCs w:val="20"/>
    </w:rPr>
  </w:style>
  <w:style w:type="paragraph" w:customStyle="1" w:styleId="DivisionHeading">
    <w:name w:val="Division Heading"/>
    <w:basedOn w:val="Normal"/>
    <w:next w:val="Normal"/>
    <w:pPr>
      <w:tabs>
        <w:tab w:val="left" w:pos="851"/>
      </w:tabs>
      <w:jc w:val="center"/>
    </w:pPr>
    <w:rPr>
      <w:b/>
      <w:sz w:val="28"/>
      <w:szCs w:val="20"/>
    </w:rPr>
  </w:style>
  <w:style w:type="paragraph" w:customStyle="1" w:styleId="EditorialNoteLine1">
    <w:name w:val="Editorial Note Line 1"/>
    <w:basedOn w:val="Normal"/>
    <w:next w:val="Normal"/>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Pr>
      <w:b w:val="0"/>
    </w:rPr>
  </w:style>
  <w:style w:type="paragraph" w:customStyle="1" w:styleId="Footnote">
    <w:name w:val="Footnote"/>
    <w:basedOn w:val="Normal"/>
    <w:pPr>
      <w:tabs>
        <w:tab w:val="left" w:pos="851"/>
      </w:tabs>
    </w:pPr>
    <w:rPr>
      <w:sz w:val="20"/>
      <w:szCs w:val="20"/>
    </w:rPr>
  </w:style>
  <w:style w:type="paragraph" w:customStyle="1" w:styleId="MiscellaneousHeading">
    <w:name w:val="Miscellaneous Heading"/>
    <w:basedOn w:val="Normal"/>
    <w:next w:val="Normal"/>
    <w:rPr>
      <w:b/>
      <w:szCs w:val="20"/>
    </w:rPr>
  </w:style>
  <w:style w:type="paragraph" w:customStyle="1" w:styleId="Paragraph">
    <w:name w:val="Paragraph"/>
    <w:basedOn w:val="Clause"/>
    <w:next w:val="Normal"/>
    <w:pPr>
      <w:tabs>
        <w:tab w:val="clear" w:pos="851"/>
      </w:tabs>
      <w:ind w:left="1702" w:hanging="851"/>
    </w:pPr>
  </w:style>
  <w:style w:type="paragraph" w:customStyle="1" w:styleId="ScheduleHeading">
    <w:name w:val="Schedule Heading"/>
    <w:basedOn w:val="Normal"/>
    <w:next w:val="Normal"/>
    <w:pPr>
      <w:tabs>
        <w:tab w:val="left" w:pos="851"/>
      </w:tabs>
      <w:jc w:val="center"/>
    </w:pPr>
    <w:rPr>
      <w:b/>
      <w:caps/>
      <w:szCs w:val="20"/>
    </w:rPr>
  </w:style>
  <w:style w:type="paragraph" w:customStyle="1" w:styleId="Standardtitle">
    <w:name w:val="Standard title"/>
    <w:basedOn w:val="Normal"/>
    <w:pPr>
      <w:tabs>
        <w:tab w:val="left" w:pos="851"/>
      </w:tabs>
      <w:jc w:val="center"/>
    </w:pPr>
    <w:rPr>
      <w:b/>
      <w:i/>
      <w:iCs/>
      <w:caps/>
      <w:sz w:val="28"/>
      <w:szCs w:val="20"/>
    </w:rPr>
  </w:style>
  <w:style w:type="paragraph" w:customStyle="1" w:styleId="Subclause">
    <w:name w:val="Subclause"/>
    <w:basedOn w:val="Clause"/>
    <w:pPr>
      <w:ind w:hanging="11"/>
    </w:pPr>
  </w:style>
  <w:style w:type="paragraph" w:customStyle="1" w:styleId="Subparagraph">
    <w:name w:val="Subparagraph"/>
    <w:basedOn w:val="Paragraph"/>
    <w:next w:val="Normal"/>
    <w:pPr>
      <w:ind w:left="2553"/>
    </w:pPr>
  </w:style>
  <w:style w:type="paragraph" w:customStyle="1" w:styleId="Table1">
    <w:name w:val="Table 1"/>
    <w:basedOn w:val="Normal"/>
    <w:pPr>
      <w:spacing w:after="120"/>
      <w:jc w:val="center"/>
    </w:pPr>
    <w:rPr>
      <w:b/>
      <w:bCs/>
      <w:sz w:val="20"/>
      <w:szCs w:val="20"/>
    </w:rPr>
  </w:style>
  <w:style w:type="paragraph" w:customStyle="1" w:styleId="Table2">
    <w:name w:val="Table 2"/>
    <w:basedOn w:val="Normal"/>
    <w:pPr>
      <w:ind w:left="142" w:hanging="142"/>
    </w:pPr>
    <w:rPr>
      <w:bCs/>
      <w:sz w:val="20"/>
      <w:szCs w:val="20"/>
    </w:rPr>
  </w:style>
  <w:style w:type="paragraph" w:customStyle="1" w:styleId="TableHeading">
    <w:name w:val="Table Heading"/>
    <w:basedOn w:val="Normal"/>
    <w:next w:val="Normal"/>
    <w:pPr>
      <w:tabs>
        <w:tab w:val="left" w:pos="851"/>
      </w:tabs>
      <w:jc w:val="center"/>
    </w:pPr>
    <w:rPr>
      <w:b/>
      <w:szCs w:val="20"/>
    </w:rPr>
  </w:style>
  <w:style w:type="paragraph" w:customStyle="1" w:styleId="TitleBorder">
    <w:name w:val="TitleBorder"/>
    <w:basedOn w:val="Normal"/>
    <w:pPr>
      <w:pBdr>
        <w:bottom w:val="double" w:sz="6" w:space="0" w:color="auto"/>
      </w:pBdr>
      <w:tabs>
        <w:tab w:val="left" w:pos="851"/>
      </w:tabs>
    </w:pPr>
    <w:rPr>
      <w:b/>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paragraph" w:styleId="FootnoteText">
    <w:name w:val="footnote text"/>
    <w:aliases w:val="FSFootnote Text,Footnotes Text,FSFootnotes Text"/>
    <w:basedOn w:val="Normal"/>
    <w:link w:val="FootnoteTextChar"/>
    <w:uiPriority w:val="5"/>
    <w:qFormat/>
    <w:rPr>
      <w:sz w:val="20"/>
      <w:szCs w:val="20"/>
    </w:rPr>
  </w:style>
  <w:style w:type="character" w:styleId="FootnoteReference">
    <w:name w:val="footnote reference"/>
    <w:basedOn w:val="DefaultParagraphFont"/>
    <w:semiHidden/>
    <w:rPr>
      <w:vertAlign w:val="superscript"/>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F007E"/>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BD2A39"/>
    <w:rPr>
      <w:rFonts w:ascii="Tahoma" w:hAnsi="Tahoma" w:cs="Tahoma"/>
      <w:sz w:val="16"/>
      <w:szCs w:val="16"/>
    </w:rPr>
  </w:style>
  <w:style w:type="paragraph" w:styleId="TOCHeading">
    <w:name w:val="TOC Heading"/>
    <w:basedOn w:val="Heading1"/>
    <w:next w:val="Normal"/>
    <w:uiPriority w:val="39"/>
    <w:unhideWhenUsed/>
    <w:rsid w:val="00B731D3"/>
    <w:pPr>
      <w:outlineLvl w:val="9"/>
    </w:pPr>
  </w:style>
  <w:style w:type="paragraph" w:customStyle="1" w:styleId="FSBullet">
    <w:name w:val="FS Bullet"/>
    <w:basedOn w:val="Normal"/>
    <w:next w:val="Normal"/>
    <w:link w:val="FSBulletChar"/>
    <w:qFormat/>
    <w:rsid w:val="00037366"/>
    <w:pPr>
      <w:numPr>
        <w:numId w:val="1"/>
      </w:numPr>
      <w:ind w:left="567" w:hanging="567"/>
    </w:pPr>
    <w:rPr>
      <w:rFonts w:cs="Arial"/>
    </w:rPr>
  </w:style>
  <w:style w:type="character" w:customStyle="1" w:styleId="FSBulletChar">
    <w:name w:val="FS Bullet Char"/>
    <w:basedOn w:val="DefaultParagraphFont"/>
    <w:link w:val="FSBullet"/>
    <w:rsid w:val="00037366"/>
    <w:rPr>
      <w:rFonts w:ascii="Arial" w:hAnsi="Arial" w:cs="Arial"/>
      <w:sz w:val="22"/>
      <w:szCs w:val="24"/>
      <w:lang w:eastAsia="en-US" w:bidi="en-US"/>
    </w:rPr>
  </w:style>
  <w:style w:type="table" w:styleId="TableGrid">
    <w:name w:val="Table Grid"/>
    <w:basedOn w:val="TableNormal"/>
    <w:uiPriority w:val="59"/>
    <w:rsid w:val="00E777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styleId="CommentText">
    <w:name w:val="annotation text"/>
    <w:basedOn w:val="Normal"/>
    <w:link w:val="CommentTextChar"/>
    <w:uiPriority w:val="99"/>
    <w:rsid w:val="00AF387F"/>
    <w:rPr>
      <w:sz w:val="20"/>
      <w:szCs w:val="20"/>
    </w:rPr>
  </w:style>
  <w:style w:type="character" w:customStyle="1" w:styleId="CommentTextChar">
    <w:name w:val="Comment Text Char"/>
    <w:basedOn w:val="DefaultParagraphFont"/>
    <w:link w:val="CommentText"/>
    <w:uiPriority w:val="99"/>
    <w:rsid w:val="00AF387F"/>
    <w:rPr>
      <w:rFonts w:ascii="Arial" w:hAnsi="Arial"/>
      <w:lang w:eastAsia="en-US" w:bidi="en-US"/>
    </w:rPr>
  </w:style>
  <w:style w:type="paragraph" w:styleId="CommentSubject">
    <w:name w:val="annotation subject"/>
    <w:basedOn w:val="CommentText"/>
    <w:next w:val="CommentText"/>
    <w:link w:val="CommentSubjectChar"/>
    <w:uiPriority w:val="99"/>
    <w:rsid w:val="00AF387F"/>
    <w:rPr>
      <w:b/>
      <w:bCs/>
    </w:rPr>
  </w:style>
  <w:style w:type="character" w:customStyle="1" w:styleId="CommentSubjectChar">
    <w:name w:val="Comment Subject Char"/>
    <w:basedOn w:val="CommentTextChar"/>
    <w:link w:val="CommentSubject"/>
    <w:uiPriority w:val="99"/>
    <w:rsid w:val="00AF387F"/>
    <w:rPr>
      <w:rFonts w:ascii="Arial" w:hAnsi="Arial"/>
      <w:b/>
      <w:bCs/>
      <w:lang w:eastAsia="en-US" w:bidi="en-US"/>
    </w:rPr>
  </w:style>
  <w:style w:type="paragraph" w:styleId="DocumentMap">
    <w:name w:val="Document Map"/>
    <w:basedOn w:val="Normal"/>
    <w:link w:val="DocumentMapChar"/>
    <w:rsid w:val="00D22F3C"/>
    <w:rPr>
      <w:rFonts w:ascii="Tahoma" w:hAnsi="Tahoma" w:cs="Tahoma"/>
      <w:sz w:val="16"/>
      <w:szCs w:val="16"/>
    </w:rPr>
  </w:style>
  <w:style w:type="character" w:customStyle="1" w:styleId="DocumentMapChar">
    <w:name w:val="Document Map Char"/>
    <w:basedOn w:val="DefaultParagraphFont"/>
    <w:link w:val="DocumentMap"/>
    <w:rsid w:val="00D22F3C"/>
    <w:rPr>
      <w:rFonts w:ascii="Tahoma" w:hAnsi="Tahoma" w:cs="Tahoma"/>
      <w:sz w:val="16"/>
      <w:szCs w:val="16"/>
      <w:lang w:eastAsia="en-US" w:bidi="en-US"/>
    </w:rPr>
  </w:style>
  <w:style w:type="paragraph" w:customStyle="1" w:styleId="FSBullet1">
    <w:name w:val="FSBullet 1"/>
    <w:basedOn w:val="Normal"/>
    <w:next w:val="Normal"/>
    <w:link w:val="FSBullet1Char"/>
    <w:uiPriority w:val="6"/>
    <w:qFormat/>
    <w:rsid w:val="00171861"/>
    <w:pPr>
      <w:widowControl/>
      <w:numPr>
        <w:numId w:val="31"/>
      </w:numPr>
      <w:ind w:left="567" w:hanging="567"/>
    </w:pPr>
    <w:rPr>
      <w:rFonts w:cs="Arial"/>
      <w:lang w:bidi="ar-SA"/>
    </w:rPr>
  </w:style>
  <w:style w:type="character" w:customStyle="1" w:styleId="FSBullet1Char">
    <w:name w:val="FSBullet 1 Char"/>
    <w:basedOn w:val="DefaultParagraphFont"/>
    <w:link w:val="FSBullet1"/>
    <w:uiPriority w:val="6"/>
    <w:rsid w:val="00171861"/>
    <w:rPr>
      <w:rFonts w:ascii="Arial" w:hAnsi="Arial" w:cs="Arial"/>
      <w:sz w:val="22"/>
      <w:szCs w:val="24"/>
      <w:lang w:eastAsia="en-US"/>
    </w:rPr>
  </w:style>
  <w:style w:type="paragraph" w:customStyle="1" w:styleId="FSBullet2">
    <w:name w:val="FSBullet 2"/>
    <w:basedOn w:val="Normal"/>
    <w:uiPriority w:val="6"/>
    <w:qFormat/>
    <w:rsid w:val="00171861"/>
    <w:pPr>
      <w:widowControl/>
      <w:numPr>
        <w:numId w:val="32"/>
      </w:numPr>
    </w:pPr>
    <w:rPr>
      <w:rFonts w:eastAsiaTheme="minorHAnsi" w:cstheme="minorBidi"/>
      <w:szCs w:val="22"/>
      <w:lang w:bidi="ar-SA"/>
    </w:rPr>
  </w:style>
  <w:style w:type="paragraph" w:customStyle="1" w:styleId="FSBullet3">
    <w:name w:val="FSBullet 3"/>
    <w:basedOn w:val="Normal"/>
    <w:uiPriority w:val="6"/>
    <w:qFormat/>
    <w:rsid w:val="00171861"/>
    <w:pPr>
      <w:keepNext/>
      <w:widowControl/>
      <w:numPr>
        <w:numId w:val="33"/>
      </w:numPr>
    </w:pPr>
    <w:rPr>
      <w:rFonts w:eastAsiaTheme="minorHAnsi" w:cstheme="minorBidi"/>
      <w:szCs w:val="22"/>
      <w:lang w:bidi="ar-SA"/>
    </w:rPr>
  </w:style>
  <w:style w:type="table" w:styleId="MediumShading1-Accent3">
    <w:name w:val="Medium Shading 1 Accent 3"/>
    <w:basedOn w:val="TableNormal"/>
    <w:uiPriority w:val="63"/>
    <w:rsid w:val="00001CF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erChar">
    <w:name w:val="Header Char"/>
    <w:aliases w:val="FSHeader Char"/>
    <w:basedOn w:val="DefaultParagraphFont"/>
    <w:link w:val="Header"/>
    <w:uiPriority w:val="99"/>
    <w:rsid w:val="007D03EA"/>
    <w:rPr>
      <w:rFonts w:ascii="Arial" w:hAnsi="Arial"/>
      <w:sz w:val="22"/>
      <w:szCs w:val="24"/>
      <w:lang w:eastAsia="en-US" w:bidi="en-US"/>
    </w:rPr>
  </w:style>
  <w:style w:type="paragraph" w:styleId="Revision">
    <w:name w:val="Revision"/>
    <w:hidden/>
    <w:uiPriority w:val="99"/>
    <w:semiHidden/>
    <w:rsid w:val="00391049"/>
    <w:rPr>
      <w:rFonts w:ascii="Arial" w:hAnsi="Arial"/>
      <w:sz w:val="22"/>
      <w:szCs w:val="24"/>
      <w:lang w:eastAsia="en-US" w:bidi="en-US"/>
    </w:rPr>
  </w:style>
  <w:style w:type="paragraph" w:styleId="Title">
    <w:name w:val="Title"/>
    <w:basedOn w:val="Normal"/>
    <w:next w:val="Normal"/>
    <w:link w:val="TitleChar"/>
    <w:uiPriority w:val="10"/>
    <w:rsid w:val="00391049"/>
    <w:pPr>
      <w:widowControl/>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391049"/>
    <w:rPr>
      <w:rFonts w:ascii="Arial" w:eastAsiaTheme="majorEastAsia" w:hAnsi="Arial"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rsid w:val="00391049"/>
    <w:pPr>
      <w:widowControl/>
      <w:numPr>
        <w:ilvl w:val="1"/>
      </w:numPr>
    </w:pPr>
    <w:rPr>
      <w:rFonts w:eastAsiaTheme="majorEastAsia"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391049"/>
    <w:rPr>
      <w:rFonts w:ascii="Arial" w:eastAsiaTheme="majorEastAsia" w:hAnsi="Arial" w:cstheme="majorBidi"/>
      <w:i/>
      <w:iCs/>
      <w:color w:val="4F81BD" w:themeColor="accent1"/>
      <w:spacing w:val="15"/>
      <w:sz w:val="24"/>
      <w:szCs w:val="24"/>
      <w:lang w:val="en-AU" w:eastAsia="en-US"/>
    </w:rPr>
  </w:style>
  <w:style w:type="character" w:styleId="Emphasis">
    <w:name w:val="Emphasis"/>
    <w:basedOn w:val="DefaultParagraphFont"/>
    <w:uiPriority w:val="20"/>
    <w:rsid w:val="00391049"/>
    <w:rPr>
      <w:i/>
      <w:iCs/>
    </w:rPr>
  </w:style>
  <w:style w:type="paragraph" w:styleId="ListParagraph">
    <w:name w:val="List Paragraph"/>
    <w:basedOn w:val="Normal"/>
    <w:uiPriority w:val="34"/>
    <w:rsid w:val="00391049"/>
    <w:pPr>
      <w:widowControl/>
      <w:ind w:left="720"/>
      <w:contextualSpacing/>
    </w:pPr>
    <w:rPr>
      <w:rFonts w:eastAsiaTheme="minorHAnsi" w:cstheme="minorBidi"/>
      <w:szCs w:val="22"/>
      <w:lang w:val="en-AU" w:bidi="ar-SA"/>
    </w:rPr>
  </w:style>
  <w:style w:type="paragraph" w:styleId="Quote">
    <w:name w:val="Quote"/>
    <w:basedOn w:val="Normal"/>
    <w:next w:val="Normal"/>
    <w:link w:val="QuoteChar"/>
    <w:uiPriority w:val="29"/>
    <w:rsid w:val="00391049"/>
    <w:pPr>
      <w:widowControl/>
    </w:pPr>
    <w:rPr>
      <w:rFonts w:eastAsia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391049"/>
    <w:rPr>
      <w:rFonts w:ascii="Arial" w:eastAsiaTheme="minorHAnsi" w:hAnsi="Arial" w:cstheme="minorBidi"/>
      <w:i/>
      <w:iCs/>
      <w:color w:val="000000" w:themeColor="text1"/>
      <w:sz w:val="22"/>
      <w:szCs w:val="22"/>
      <w:lang w:val="en-AU" w:eastAsia="en-US"/>
    </w:rPr>
  </w:style>
  <w:style w:type="character" w:styleId="SubtleEmphasis">
    <w:name w:val="Subtle Emphasis"/>
    <w:basedOn w:val="DefaultParagraphFont"/>
    <w:uiPriority w:val="19"/>
    <w:rsid w:val="00391049"/>
    <w:rPr>
      <w:i/>
      <w:iCs/>
      <w:color w:val="808080" w:themeColor="text1" w:themeTint="7F"/>
    </w:rPr>
  </w:style>
  <w:style w:type="paragraph" w:customStyle="1" w:styleId="131ItemHeading">
    <w:name w:val="1.3.1 Item Heading"/>
    <w:basedOn w:val="Table2"/>
    <w:next w:val="Table2"/>
    <w:rsid w:val="00391049"/>
    <w:pPr>
      <w:keepNext/>
      <w:widowControl/>
      <w:tabs>
        <w:tab w:val="left" w:pos="851"/>
      </w:tabs>
      <w:spacing w:after="200"/>
      <w:ind w:left="0" w:firstLine="0"/>
    </w:pPr>
    <w:rPr>
      <w:b/>
      <w:bCs w:val="0"/>
      <w:caps/>
      <w:lang w:val="en-AU" w:bidi="ar-SA"/>
    </w:rPr>
  </w:style>
  <w:style w:type="paragraph" w:customStyle="1" w:styleId="131Subitemheading">
    <w:name w:val="1.3.1 Subitem heading"/>
    <w:basedOn w:val="131ItemHeading"/>
    <w:next w:val="Table2"/>
    <w:rsid w:val="00391049"/>
    <w:pPr>
      <w:spacing w:after="120"/>
    </w:pPr>
    <w:rPr>
      <w:caps w:val="0"/>
      <w:sz w:val="18"/>
    </w:rPr>
  </w:style>
  <w:style w:type="paragraph" w:customStyle="1" w:styleId="142Tableheading10">
    <w:name w:val="1.4.2 Table heading1"/>
    <w:basedOn w:val="Normal"/>
    <w:rsid w:val="00391049"/>
    <w:pPr>
      <w:keepNext/>
      <w:jc w:val="center"/>
    </w:pPr>
    <w:rPr>
      <w:rFonts w:ascii="Arial Bold" w:eastAsiaTheme="minorHAnsi" w:hAnsi="Arial Bold" w:cstheme="minorBidi"/>
      <w:b/>
      <w:bCs/>
      <w:iCs/>
      <w:sz w:val="18"/>
      <w:szCs w:val="22"/>
      <w:lang w:val="en-AU" w:bidi="ar-SA"/>
    </w:rPr>
  </w:style>
  <w:style w:type="paragraph" w:customStyle="1" w:styleId="142Tabletext10">
    <w:name w:val="1.4.2 Table text1"/>
    <w:basedOn w:val="Normal"/>
    <w:link w:val="142Tabletext1Char"/>
    <w:rsid w:val="00391049"/>
    <w:pPr>
      <w:ind w:left="142" w:hanging="142"/>
    </w:pPr>
    <w:rPr>
      <w:sz w:val="18"/>
      <w:szCs w:val="20"/>
      <w:lang w:val="en-AU" w:bidi="ar-SA"/>
    </w:rPr>
  </w:style>
  <w:style w:type="character" w:customStyle="1" w:styleId="142Tabletext1Char">
    <w:name w:val="1.4.2 Table text1 Char"/>
    <w:basedOn w:val="DefaultParagraphFont"/>
    <w:link w:val="142Tabletext10"/>
    <w:rsid w:val="00391049"/>
    <w:rPr>
      <w:rFonts w:ascii="Arial" w:hAnsi="Arial"/>
      <w:sz w:val="18"/>
      <w:lang w:val="en-AU" w:eastAsia="en-US"/>
    </w:rPr>
  </w:style>
  <w:style w:type="paragraph" w:customStyle="1" w:styleId="142Tabletext20">
    <w:name w:val="1.4.2 Table text2"/>
    <w:basedOn w:val="142Tabletext10"/>
    <w:rsid w:val="00391049"/>
    <w:pPr>
      <w:jc w:val="right"/>
    </w:pPr>
  </w:style>
  <w:style w:type="paragraph" w:customStyle="1" w:styleId="Blankpage">
    <w:name w:val="Blank page"/>
    <w:basedOn w:val="Normal"/>
    <w:next w:val="Normal"/>
    <w:rsid w:val="00391049"/>
    <w:pPr>
      <w:widowControl/>
      <w:tabs>
        <w:tab w:val="left" w:pos="851"/>
      </w:tabs>
      <w:spacing w:before="6000"/>
      <w:jc w:val="center"/>
    </w:pPr>
    <w:rPr>
      <w:caps/>
      <w:szCs w:val="20"/>
      <w:lang w:val="en-AU" w:bidi="ar-SA"/>
    </w:rPr>
  </w:style>
  <w:style w:type="character" w:customStyle="1" w:styleId="ClauseChar">
    <w:name w:val="Clause Char"/>
    <w:basedOn w:val="DefaultParagraphFont"/>
    <w:link w:val="Clause"/>
    <w:rsid w:val="00391049"/>
    <w:rPr>
      <w:rFonts w:ascii="Arial" w:hAnsi="Arial"/>
      <w:sz w:val="22"/>
      <w:lang w:eastAsia="en-US" w:bidi="en-US"/>
    </w:rPr>
  </w:style>
  <w:style w:type="character" w:customStyle="1" w:styleId="FooterChar">
    <w:name w:val="Footer Char"/>
    <w:aliases w:val="FSFooter Char"/>
    <w:basedOn w:val="DefaultParagraphFont"/>
    <w:link w:val="Footer"/>
    <w:uiPriority w:val="99"/>
    <w:rsid w:val="00391049"/>
    <w:rPr>
      <w:rFonts w:ascii="Arial" w:hAnsi="Arial"/>
      <w:szCs w:val="24"/>
      <w:lang w:eastAsia="en-US" w:bidi="en-US"/>
    </w:rPr>
  </w:style>
  <w:style w:type="character" w:customStyle="1" w:styleId="FootnoteTextChar">
    <w:name w:val="Footnote Text Char"/>
    <w:aliases w:val="FSFootnote Text Char,Footnotes Text Char,FSFootnotes Text Char"/>
    <w:basedOn w:val="DefaultParagraphFont"/>
    <w:link w:val="FootnoteText"/>
    <w:uiPriority w:val="5"/>
    <w:rsid w:val="00391049"/>
    <w:rPr>
      <w:rFonts w:ascii="Arial" w:hAnsi="Arial"/>
      <w:lang w:eastAsia="en-US" w:bidi="en-US"/>
    </w:rPr>
  </w:style>
  <w:style w:type="paragraph" w:customStyle="1" w:styleId="FSCaption">
    <w:name w:val="FSCaption"/>
    <w:basedOn w:val="Normal"/>
    <w:qFormat/>
    <w:rsid w:val="00391049"/>
    <w:pPr>
      <w:keepNext/>
      <w:keepLines/>
      <w:widowControl/>
      <w:spacing w:before="120"/>
    </w:pPr>
    <w:rPr>
      <w:rFonts w:eastAsiaTheme="minorHAnsi" w:cstheme="minorBidi"/>
      <w:i/>
      <w:sz w:val="16"/>
      <w:szCs w:val="16"/>
      <w:lang w:val="en-AU" w:bidi="ar-SA"/>
    </w:rPr>
  </w:style>
  <w:style w:type="paragraph" w:customStyle="1" w:styleId="FSCfooter">
    <w:name w:val="FSCfooter"/>
    <w:basedOn w:val="Normal"/>
    <w:qFormat/>
    <w:rsid w:val="00391049"/>
    <w:pPr>
      <w:widowControl/>
      <w:tabs>
        <w:tab w:val="center" w:pos="4536"/>
        <w:tab w:val="right" w:pos="9072"/>
      </w:tabs>
    </w:pPr>
    <w:rPr>
      <w:sz w:val="18"/>
      <w:szCs w:val="20"/>
      <w:lang w:val="en-AU" w:bidi="ar-SA"/>
    </w:rPr>
  </w:style>
  <w:style w:type="paragraph" w:customStyle="1" w:styleId="FSCFooter0">
    <w:name w:val="FSCFooter"/>
    <w:basedOn w:val="Footnote"/>
    <w:qFormat/>
    <w:rsid w:val="00391049"/>
    <w:pPr>
      <w:tabs>
        <w:tab w:val="clear" w:pos="851"/>
        <w:tab w:val="center" w:pos="4536"/>
        <w:tab w:val="right" w:pos="9070"/>
      </w:tabs>
    </w:pPr>
    <w:rPr>
      <w:sz w:val="18"/>
      <w:szCs w:val="18"/>
      <w:lang w:val="en-AU" w:bidi="ar-SA"/>
    </w:rPr>
  </w:style>
  <w:style w:type="paragraph" w:customStyle="1" w:styleId="FSPagenumber">
    <w:name w:val="FSPage number"/>
    <w:basedOn w:val="Normal"/>
    <w:qFormat/>
    <w:rsid w:val="00391049"/>
    <w:pPr>
      <w:widowControl/>
      <w:jc w:val="right"/>
    </w:pPr>
    <w:rPr>
      <w:rFonts w:eastAsiaTheme="minorHAnsi" w:cstheme="minorBidi"/>
      <w:sz w:val="20"/>
      <w:szCs w:val="20"/>
      <w:lang w:val="en-AU" w:bidi="ar-SA"/>
    </w:rPr>
  </w:style>
  <w:style w:type="paragraph" w:customStyle="1" w:styleId="FSTableColumnRowheading">
    <w:name w:val="FSTable Column/Row heading"/>
    <w:basedOn w:val="Normal"/>
    <w:qFormat/>
    <w:rsid w:val="00391049"/>
    <w:pPr>
      <w:widowControl/>
      <w:spacing w:before="120" w:after="120"/>
    </w:pPr>
    <w:rPr>
      <w:rFonts w:eastAsiaTheme="minorHAnsi" w:cstheme="minorBidi"/>
      <w:b/>
      <w:sz w:val="20"/>
      <w:szCs w:val="20"/>
      <w:lang w:val="en-AU" w:bidi="ar-SA"/>
    </w:rPr>
  </w:style>
  <w:style w:type="paragraph" w:customStyle="1" w:styleId="FSTableFigureHeading">
    <w:name w:val="FSTable/Figure Heading"/>
    <w:basedOn w:val="Normal"/>
    <w:qFormat/>
    <w:rsid w:val="00391049"/>
    <w:pPr>
      <w:widowControl/>
      <w:spacing w:before="120" w:after="120"/>
      <w:ind w:left="1134" w:hanging="1134"/>
    </w:pPr>
    <w:rPr>
      <w:rFonts w:eastAsiaTheme="minorHAnsi" w:cstheme="minorBidi"/>
      <w:b/>
      <w:i/>
      <w:szCs w:val="22"/>
      <w:lang w:val="en-AU" w:bidi="ar-SA"/>
    </w:rPr>
  </w:style>
  <w:style w:type="paragraph" w:customStyle="1" w:styleId="PartContents">
    <w:name w:val="Part Contents"/>
    <w:basedOn w:val="Normal"/>
    <w:rsid w:val="00391049"/>
    <w:pPr>
      <w:widowControl/>
      <w:spacing w:line="240" w:lineRule="atLeast"/>
      <w:ind w:left="1120" w:hanging="560"/>
    </w:pPr>
    <w:rPr>
      <w:szCs w:val="20"/>
      <w:lang w:val="en-AU" w:bidi="ar-SA"/>
    </w:rPr>
  </w:style>
  <w:style w:type="paragraph" w:customStyle="1" w:styleId="PartHeading">
    <w:name w:val="Part Heading"/>
    <w:basedOn w:val="Normal"/>
    <w:rsid w:val="00391049"/>
    <w:pPr>
      <w:widowControl/>
      <w:tabs>
        <w:tab w:val="left" w:pos="851"/>
      </w:tabs>
      <w:jc w:val="center"/>
    </w:pPr>
    <w:rPr>
      <w:b/>
      <w:i/>
      <w:sz w:val="36"/>
      <w:szCs w:val="20"/>
      <w:lang w:val="en-AU" w:bidi="ar-SA"/>
    </w:rPr>
  </w:style>
  <w:style w:type="character" w:customStyle="1" w:styleId="BalloonTextChar">
    <w:name w:val="Balloon Text Char"/>
    <w:basedOn w:val="DefaultParagraphFont"/>
    <w:link w:val="BalloonText"/>
    <w:uiPriority w:val="99"/>
    <w:semiHidden/>
    <w:rsid w:val="00391049"/>
    <w:rPr>
      <w:rFonts w:ascii="Tahoma" w:hAnsi="Tahoma" w:cs="Tahoma"/>
      <w:sz w:val="16"/>
      <w:szCs w:val="16"/>
      <w:lang w:eastAsia="en-US" w:bidi="en-US"/>
    </w:rPr>
  </w:style>
  <w:style w:type="paragraph" w:styleId="NormalWeb">
    <w:name w:val="Normal (Web)"/>
    <w:basedOn w:val="Normal"/>
    <w:uiPriority w:val="99"/>
    <w:unhideWhenUsed/>
    <w:rsid w:val="00391049"/>
    <w:pPr>
      <w:widowControl/>
      <w:spacing w:before="100" w:beforeAutospacing="1" w:after="100" w:afterAutospacing="1"/>
    </w:pPr>
    <w:rPr>
      <w:rFonts w:ascii="Times New Roman" w:hAnsi="Times New Roman"/>
      <w:sz w:val="24"/>
      <w:lang w:val="en-AU" w:eastAsia="en-GB" w:bidi="ar-SA"/>
    </w:rPr>
  </w:style>
  <w:style w:type="paragraph" w:styleId="NoSpacing">
    <w:name w:val="No Spacing"/>
    <w:link w:val="NoSpacingChar"/>
    <w:uiPriority w:val="99"/>
    <w:rsid w:val="00391049"/>
    <w:rPr>
      <w:rFonts w:eastAsia="Calibri"/>
      <w:sz w:val="22"/>
      <w:szCs w:val="22"/>
      <w:lang w:eastAsia="en-US"/>
    </w:rPr>
  </w:style>
  <w:style w:type="paragraph" w:styleId="Caption">
    <w:name w:val="caption"/>
    <w:basedOn w:val="Normal"/>
    <w:next w:val="Normal"/>
    <w:uiPriority w:val="35"/>
    <w:unhideWhenUsed/>
    <w:rsid w:val="00391049"/>
    <w:pPr>
      <w:widowControl/>
    </w:pPr>
    <w:rPr>
      <w:rFonts w:ascii="Arial Bold" w:eastAsiaTheme="minorHAnsi" w:hAnsi="Arial Bold" w:cstheme="minorBidi"/>
      <w:b/>
      <w:bCs/>
      <w:szCs w:val="18"/>
      <w:lang w:val="en-AU" w:bidi="ar-SA"/>
    </w:rPr>
  </w:style>
  <w:style w:type="paragraph" w:styleId="TableofFigures">
    <w:name w:val="table of figures"/>
    <w:basedOn w:val="Normal"/>
    <w:next w:val="Normal"/>
    <w:uiPriority w:val="99"/>
    <w:unhideWhenUsed/>
    <w:rsid w:val="00391049"/>
    <w:pPr>
      <w:widowControl/>
    </w:pPr>
    <w:rPr>
      <w:rFonts w:eastAsiaTheme="minorHAnsi" w:cstheme="minorBidi"/>
      <w:szCs w:val="22"/>
      <w:lang w:val="en-AU" w:bidi="ar-SA"/>
    </w:rPr>
  </w:style>
  <w:style w:type="character" w:customStyle="1" w:styleId="NoSpacingChar">
    <w:name w:val="No Spacing Char"/>
    <w:basedOn w:val="DefaultParagraphFont"/>
    <w:link w:val="NoSpacing"/>
    <w:uiPriority w:val="99"/>
    <w:rsid w:val="00391049"/>
    <w:rPr>
      <w:rFonts w:eastAsia="Calibri"/>
      <w:sz w:val="22"/>
      <w:szCs w:val="22"/>
      <w:lang w:eastAsia="en-US"/>
    </w:rPr>
  </w:style>
  <w:style w:type="paragraph" w:customStyle="1" w:styleId="Table">
    <w:name w:val="Table"/>
    <w:basedOn w:val="Normal"/>
    <w:link w:val="TableChar"/>
    <w:rsid w:val="00391049"/>
    <w:pPr>
      <w:widowControl/>
      <w:spacing w:after="120"/>
    </w:pPr>
    <w:rPr>
      <w:rFonts w:ascii="Times New Roman" w:hAnsi="Times New Roman"/>
      <w:b/>
      <w:sz w:val="24"/>
      <w:lang w:val="en-AU" w:bidi="ar-SA"/>
    </w:rPr>
  </w:style>
  <w:style w:type="character" w:customStyle="1" w:styleId="TableChar">
    <w:name w:val="Table Char"/>
    <w:basedOn w:val="DefaultParagraphFont"/>
    <w:link w:val="Table"/>
    <w:rsid w:val="00391049"/>
    <w:rPr>
      <w:rFonts w:ascii="Times New Roman" w:hAnsi="Times New Roman"/>
      <w:b/>
      <w:sz w:val="24"/>
      <w:szCs w:val="24"/>
      <w:lang w:val="en-AU" w:eastAsia="en-US"/>
    </w:rPr>
  </w:style>
  <w:style w:type="character" w:styleId="PlaceholderText">
    <w:name w:val="Placeholder Text"/>
    <w:basedOn w:val="DefaultParagraphFont"/>
    <w:uiPriority w:val="99"/>
    <w:semiHidden/>
    <w:rsid w:val="00391049"/>
    <w:rPr>
      <w:color w:val="808080"/>
    </w:rPr>
  </w:style>
  <w:style w:type="paragraph" w:customStyle="1" w:styleId="Default">
    <w:name w:val="Default"/>
    <w:rsid w:val="00391049"/>
    <w:pPr>
      <w:autoSpaceDE w:val="0"/>
      <w:autoSpaceDN w:val="0"/>
      <w:adjustRightInd w:val="0"/>
    </w:pPr>
    <w:rPr>
      <w:rFonts w:ascii="Arial" w:hAnsi="Arial" w:cs="Arial"/>
      <w:color w:val="000000"/>
      <w:sz w:val="24"/>
      <w:szCs w:val="24"/>
    </w:rPr>
  </w:style>
  <w:style w:type="character" w:styleId="HTMLVariable">
    <w:name w:val="HTML Variable"/>
    <w:basedOn w:val="DefaultParagraphFont"/>
    <w:uiPriority w:val="99"/>
    <w:unhideWhenUsed/>
    <w:rsid w:val="00391049"/>
    <w:rPr>
      <w:i/>
      <w:iCs/>
    </w:rPr>
  </w:style>
  <w:style w:type="character" w:styleId="Strong">
    <w:name w:val="Strong"/>
    <w:basedOn w:val="DefaultParagraphFont"/>
    <w:uiPriority w:val="22"/>
    <w:rsid w:val="003910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3287">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90175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5.xml"/><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foodsafety.govt.nz/elibrary/industry/microbial-interactions-pathogen-raw-milk/microbial-interactions-pathogen-growth-technical%20paper.pdf" TargetMode="External"/><Relationship Id="rId40" Type="http://schemas.openxmlformats.org/officeDocument/2006/relationships/footer" Target="footer4.xml"/><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www.ansespro.fr/eurl-listeria/Documents/LIS-Cr-200904G.pdf"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2.xml"/><Relationship Id="rId46" Type="http://schemas.openxmlformats.org/officeDocument/2006/relationships/image" Target="media/image28.png"/><Relationship Id="rId20" Type="http://schemas.openxmlformats.org/officeDocument/2006/relationships/image" Target="media/image9.png"/><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foodstandards.gov.au/code/proposals/documents/P1007%20PPPS%20for%20raw%20milk%201AR%20SD3%20Cheese%20Risk%20Assessment.pdf" TargetMode="External"/><Relationship Id="rId49" Type="http://schemas.openxmlformats.org/officeDocument/2006/relationships/header" Target="header4.xml"/><Relationship Id="rId57"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26.png"/><Relationship Id="rId5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252D6A-B1D8-43EF-BD82-C5DDB7891703}"/>
</file>

<file path=customXml/itemProps2.xml><?xml version="1.0" encoding="utf-8"?>
<ds:datastoreItem xmlns:ds="http://schemas.openxmlformats.org/officeDocument/2006/customXml" ds:itemID="{234053C4-AB43-415F-A7F8-3176319C5A8A}"/>
</file>

<file path=customXml/itemProps3.xml><?xml version="1.0" encoding="utf-8"?>
<ds:datastoreItem xmlns:ds="http://schemas.openxmlformats.org/officeDocument/2006/customXml" ds:itemID="{6658A17E-832E-4D78-B119-1201A4E6141C}"/>
</file>

<file path=customXml/itemProps4.xml><?xml version="1.0" encoding="utf-8"?>
<ds:datastoreItem xmlns:ds="http://schemas.openxmlformats.org/officeDocument/2006/customXml" ds:itemID="{F3DC32F1-BCE7-47B7-B70B-7AF274B3DC1B}"/>
</file>

<file path=docProps/app.xml><?xml version="1.0" encoding="utf-8"?>
<Properties xmlns="http://schemas.openxmlformats.org/officeDocument/2006/extended-properties" xmlns:vt="http://schemas.openxmlformats.org/officeDocument/2006/docPropsVTypes">
  <Template>Normal.dotm</Template>
  <TotalTime>0</TotalTime>
  <Pages>66</Pages>
  <Words>20339</Words>
  <Characters>115936</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136003</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2014-07-08T23:42:00Z</dcterms:created>
  <dcterms:modified xsi:type="dcterms:W3CDTF">2014-07-09T04:10:00Z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0x010100FB86A4CA77FAD24FB4C8632D8CBF0C4A</vt:lpwstr>
  </property>
</Properties>
</file>